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spacing w:line="38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spacing w:line="38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5XXXX</w:t>
      </w:r>
      <w:r>
        <w:rPr>
          <w:rFonts w:ascii="宋体" w:hAnsi="宋体" w:cs="宋体"/>
          <w:bCs/>
          <w:color w:val="000000"/>
        </w:rPr>
        <w:t>-</w:t>
      </w:r>
      <w:r>
        <w:rPr>
          <w:rFonts w:hint="eastAsia" w:ascii="宋体" w:hAnsi="宋体" w:cs="宋体"/>
          <w:bCs/>
          <w:color w:val="000000"/>
          <w:lang w:val="en-US" w:eastAsia="zh-CN"/>
        </w:rPr>
        <w:t>XX</w:t>
      </w:r>
    </w:p>
    <w:p w14:paraId="55AA58C8">
      <w:pPr>
        <w:spacing w:line="380" w:lineRule="exact"/>
        <w:jc w:val="center"/>
        <w:rPr>
          <w:rFonts w:ascii="Times New Roman" w:hAnsi="Times New Roman"/>
          <w:b/>
          <w:sz w:val="36"/>
          <w:szCs w:val="36"/>
        </w:rPr>
      </w:pPr>
    </w:p>
    <w:p w14:paraId="4759F98D">
      <w:pPr>
        <w:spacing w:line="380" w:lineRule="exact"/>
        <w:jc w:val="center"/>
        <w:rPr>
          <w:rFonts w:ascii="Times New Roman" w:hAnsi="Times New Roman"/>
          <w:b/>
          <w:sz w:val="36"/>
          <w:szCs w:val="36"/>
        </w:rPr>
      </w:pPr>
    </w:p>
    <w:p w14:paraId="1ACD37DD">
      <w:pPr>
        <w:wordWrap w:val="0"/>
        <w:topLinePunct/>
        <w:spacing w:line="360" w:lineRule="auto"/>
        <w:textAlignment w:val="center"/>
        <w:rPr>
          <w:rFonts w:ascii="宋体" w:hAnsi="宋体" w:cs="宋体"/>
          <w:bCs/>
          <w:color w:val="000000"/>
          <w:u w:val="single"/>
        </w:rPr>
      </w:pPr>
      <w:r>
        <w:rPr>
          <w:rFonts w:hint="eastAsia" w:ascii="宋体" w:hAnsi="宋体" w:cs="宋体"/>
          <w:bCs/>
          <w:color w:val="000000"/>
          <w:lang w:val="en-US" w:eastAsia="zh-CN"/>
        </w:rPr>
        <w:t>买  方</w:t>
      </w:r>
      <w:r>
        <w:rPr>
          <w:rFonts w:hint="eastAsia" w:ascii="宋体" w:hAnsi="宋体" w:cs="宋体"/>
          <w:bCs/>
          <w:color w:val="000000"/>
        </w:rPr>
        <w:t>：</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w:t>
      </w:r>
      <w:r>
        <w:rPr>
          <w:rFonts w:hint="eastAsia" w:ascii="宋体" w:hAnsi="宋体" w:cs="宋体"/>
          <w:bCs/>
          <w:color w:val="000000"/>
          <w:lang w:val="en-US" w:eastAsia="zh-CN"/>
        </w:rPr>
        <w:t xml:space="preserve">  </w:t>
      </w:r>
      <w:r>
        <w:rPr>
          <w:rFonts w:hint="eastAsia" w:ascii="宋体" w:hAnsi="宋体" w:cs="宋体"/>
          <w:bCs/>
          <w:color w:val="000000"/>
        </w:rPr>
        <w:t>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w:t>
      </w:r>
      <w:r>
        <w:rPr>
          <w:rFonts w:hint="eastAsia" w:ascii="宋体" w:hAnsi="宋体" w:cs="宋体"/>
          <w:bCs/>
          <w:color w:val="000000"/>
          <w:lang w:val="en-US" w:eastAsia="zh-CN"/>
        </w:rPr>
        <w:t xml:space="preserve">  </w:t>
      </w:r>
      <w:r>
        <w:rPr>
          <w:rFonts w:hint="eastAsia" w:ascii="宋体" w:hAnsi="宋体" w:cs="宋体"/>
          <w:bCs/>
          <w:color w:val="000000"/>
        </w:rPr>
        <w:t>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  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spacing w:line="360" w:lineRule="auto"/>
        <w:rPr>
          <w:rFonts w:hint="default" w:ascii="宋体" w:hAnsi="宋体" w:eastAsia="宋体" w:cs="宋体"/>
          <w:bCs/>
          <w:u w:val="single"/>
          <w:lang w:val="en-US" w:eastAsia="zh-CN"/>
        </w:rPr>
      </w:pPr>
      <w:r>
        <w:rPr>
          <w:rFonts w:hint="eastAsia" w:ascii="宋体" w:hAnsi="宋体" w:cs="宋体"/>
          <w:bCs/>
          <w:lang w:val="en-US" w:eastAsia="zh-CN"/>
        </w:rPr>
        <w:t>卖  方</w:t>
      </w:r>
      <w:r>
        <w:rPr>
          <w:rFonts w:hint="eastAsia" w:ascii="宋体" w:hAnsi="宋体" w:cs="宋体"/>
          <w:bCs/>
        </w:rPr>
        <w:t>：</w:t>
      </w:r>
      <w:r>
        <w:rPr>
          <w:rFonts w:hint="eastAsia" w:ascii="宋体" w:hAnsi="宋体" w:cs="宋体"/>
          <w:bCs/>
          <w:u w:val="single"/>
          <w:lang w:val="en-US" w:eastAsia="zh-CN"/>
        </w:rPr>
        <w:t xml:space="preserve">深圳会盟知识产权有限公司 </w:t>
      </w:r>
    </w:p>
    <w:p w14:paraId="6520845A">
      <w:pPr>
        <w:spacing w:line="360" w:lineRule="auto"/>
        <w:rPr>
          <w:rFonts w:hint="eastAsia" w:ascii="宋体" w:hAnsi="宋体" w:cs="宋体"/>
          <w:bCs/>
          <w:color w:val="000000"/>
        </w:rPr>
      </w:pPr>
      <w:r>
        <w:rPr>
          <w:rFonts w:hint="eastAsia" w:ascii="宋体" w:hAnsi="宋体" w:cs="宋体"/>
          <w:bCs/>
          <w:u w:val="none"/>
        </w:rPr>
        <w:t>地</w:t>
      </w:r>
      <w:r>
        <w:rPr>
          <w:rFonts w:hint="eastAsia" w:ascii="宋体" w:hAnsi="宋体" w:cs="宋体"/>
          <w:bCs/>
          <w:u w:val="none"/>
          <w:lang w:val="en-US" w:eastAsia="zh-CN"/>
        </w:rPr>
        <w:t xml:space="preserve">  </w:t>
      </w:r>
      <w:r>
        <w:rPr>
          <w:rFonts w:hint="eastAsia" w:ascii="宋体" w:hAnsi="宋体" w:cs="宋体"/>
          <w:bCs/>
          <w:u w:val="none"/>
        </w:rPr>
        <w:t>址：</w:t>
      </w:r>
      <w:r>
        <w:rPr>
          <w:rFonts w:hint="eastAsia" w:ascii="宋体" w:hAnsi="宋体" w:cs="宋体"/>
          <w:bCs/>
          <w:u w:val="single"/>
          <w:lang w:val="en-US" w:eastAsia="zh-CN"/>
        </w:rPr>
        <w:t>广东省深圳市福田区沙头街道天安社区泰然五路6号天安数码城天经大厦四层4D</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p>
    <w:p w14:paraId="2B1B6F96">
      <w:pPr>
        <w:spacing w:line="360" w:lineRule="auto"/>
        <w:rPr>
          <w:rFonts w:hint="eastAsia" w:ascii="宋体" w:hAnsi="宋体" w:eastAsia="宋体" w:cs="宋体"/>
          <w:bCs/>
          <w:color w:val="000000"/>
          <w:lang w:eastAsia="zh-CN"/>
        </w:rPr>
      </w:pPr>
      <w:r>
        <w:rPr>
          <w:rFonts w:hint="eastAsia" w:ascii="宋体" w:hAnsi="宋体" w:cs="宋体"/>
          <w:bCs/>
          <w:color w:val="000000"/>
          <w:lang w:val="en-US" w:eastAsia="zh-CN"/>
        </w:rPr>
        <w:t>邮  箱</w:t>
      </w:r>
      <w:r>
        <w:rPr>
          <w:rFonts w:hint="eastAsia" w:ascii="宋体" w:hAnsi="宋体" w:cs="宋体"/>
          <w:bCs/>
          <w:color w:val="000000"/>
        </w:rPr>
        <w:t>：</w:t>
      </w:r>
      <w:r>
        <w:rPr>
          <w:rFonts w:hint="eastAsia" w:ascii="宋体" w:hAnsi="宋体" w:cs="宋体"/>
          <w:bCs/>
          <w:u w:val="single"/>
        </w:rPr>
        <w:fldChar w:fldCharType="begin"/>
      </w:r>
      <w:r>
        <w:rPr>
          <w:rFonts w:hint="eastAsia" w:ascii="宋体" w:hAnsi="宋体" w:cs="宋体"/>
          <w:bCs/>
          <w:u w:val="single"/>
        </w:rPr>
        <w:instrText xml:space="preserve"> HYPERLINK "mailto:cs@trademarksea.com" </w:instrText>
      </w:r>
      <w:r>
        <w:rPr>
          <w:rFonts w:hint="eastAsia" w:ascii="宋体" w:hAnsi="宋体" w:cs="宋体"/>
          <w:bCs/>
          <w:u w:val="single"/>
        </w:rPr>
        <w:fldChar w:fldCharType="separate"/>
      </w:r>
      <w:r>
        <w:rPr>
          <w:rFonts w:hint="default" w:ascii="宋体" w:hAnsi="宋体" w:cs="宋体"/>
          <w:bCs/>
          <w:u w:val="single"/>
          <w:lang w:val="en-US" w:eastAsia="zh-CN"/>
        </w:rPr>
        <w:t>cs</w:t>
      </w:r>
      <w:r>
        <w:rPr>
          <w:rFonts w:hint="eastAsia" w:ascii="宋体" w:hAnsi="宋体" w:cs="宋体"/>
          <w:bCs/>
          <w:u w:val="single"/>
        </w:rPr>
        <w:t>@</w:t>
      </w:r>
      <w:r>
        <w:rPr>
          <w:rFonts w:hint="default" w:ascii="宋体" w:hAnsi="宋体" w:cs="宋体"/>
          <w:bCs/>
          <w:u w:val="single"/>
          <w:lang w:val="en-US"/>
        </w:rPr>
        <w:t>T</w:t>
      </w:r>
      <w:r>
        <w:rPr>
          <w:rFonts w:hint="eastAsia" w:ascii="宋体" w:hAnsi="宋体" w:cs="宋体"/>
          <w:bCs/>
          <w:u w:val="single"/>
        </w:rPr>
        <w:fldChar w:fldCharType="end"/>
      </w:r>
      <w:r>
        <w:rPr>
          <w:rFonts w:hint="default" w:ascii="宋体" w:hAnsi="宋体" w:cs="宋体"/>
          <w:bCs/>
          <w:u w:val="single"/>
          <w:lang w:val="en-US"/>
        </w:rPr>
        <w:t>radema</w:t>
      </w:r>
      <w:r>
        <w:rPr>
          <w:rFonts w:hint="default" w:ascii="宋体" w:hAnsi="宋体" w:cs="宋体"/>
          <w:bCs/>
          <w:color w:val="000000"/>
          <w:u w:val="single"/>
          <w:lang w:val="en-US"/>
        </w:rPr>
        <w:t>rkSea.cn</w:t>
      </w:r>
      <w:r>
        <w:rPr>
          <w:rFonts w:hint="eastAsia" w:ascii="宋体" w:hAnsi="宋体" w:cs="宋体"/>
          <w:bCs/>
          <w:color w:val="000000"/>
          <w:u w:val="single"/>
          <w:lang w:val="en-US" w:eastAsia="zh-CN"/>
        </w:rPr>
        <w:t xml:space="preserve"> </w:t>
      </w:r>
    </w:p>
    <w:p w14:paraId="5EA7A6B2">
      <w:pPr>
        <w:spacing w:line="360" w:lineRule="auto"/>
        <w:rPr>
          <w:rFonts w:ascii="宋体" w:hAnsi="宋体"/>
          <w:b/>
          <w:color w:val="000000"/>
        </w:rPr>
      </w:pPr>
    </w:p>
    <w:p w14:paraId="789992F7">
      <w:pPr>
        <w:spacing w:line="360" w:lineRule="auto"/>
        <w:ind w:firstLine="480" w:firstLineChars="200"/>
        <w:rPr>
          <w:rFonts w:ascii="宋体" w:hAnsi="宋体" w:cs="宋体"/>
        </w:rPr>
      </w:pPr>
      <w:r>
        <w:rPr>
          <w:rFonts w:hint="eastAsia" w:ascii="宋体" w:hAnsi="宋体" w:cs="宋体"/>
          <w:lang w:eastAsia="zh-CN"/>
        </w:rPr>
        <w:t>买卖双方</w:t>
      </w:r>
      <w:r>
        <w:rPr>
          <w:rFonts w:hint="eastAsia" w:ascii="宋体" w:hAnsi="宋体" w:cs="宋体"/>
        </w:rPr>
        <w:t>根据《中华人民共和国民法典》等法律法规的规定，遵循平等自愿、诚实守信的原则，签订本</w:t>
      </w:r>
      <w:r>
        <w:rPr>
          <w:rFonts w:hint="eastAsia" w:ascii="宋体" w:hAnsi="宋体" w:cs="宋体"/>
          <w:lang w:eastAsia="zh-CN"/>
        </w:rPr>
        <w:t>协议</w:t>
      </w:r>
      <w:r>
        <w:rPr>
          <w:rFonts w:hint="eastAsia" w:ascii="宋体" w:hAnsi="宋体" w:cs="宋体"/>
        </w:rPr>
        <w:t>。</w:t>
      </w:r>
    </w:p>
    <w:p w14:paraId="0C4EEDA0">
      <w:pPr>
        <w:spacing w:line="360" w:lineRule="auto"/>
        <w:ind w:firstLine="480" w:firstLineChars="200"/>
        <w:rPr>
          <w:rFonts w:hint="eastAsia" w:ascii="宋体" w:hAnsi="宋体" w:cs="宋体"/>
        </w:rPr>
      </w:pPr>
    </w:p>
    <w:p w14:paraId="015E0EA6">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一、</w:t>
      </w:r>
      <w:r>
        <w:rPr>
          <w:rFonts w:hint="eastAsia" w:ascii="宋体" w:hAnsi="宋体" w:cs="宋体"/>
          <w:b/>
        </w:rPr>
        <w:t>保证</w:t>
      </w:r>
    </w:p>
    <w:p w14:paraId="4DECC995">
      <w:pPr>
        <w:tabs>
          <w:tab w:val="left" w:pos="426"/>
        </w:tabs>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买卖双方</w:t>
      </w:r>
      <w:r>
        <w:rPr>
          <w:rFonts w:hint="eastAsia" w:ascii="宋体" w:hAnsi="宋体" w:cs="宋体"/>
        </w:rPr>
        <w:t>承诺具备从事本</w:t>
      </w:r>
      <w:r>
        <w:rPr>
          <w:rFonts w:hint="eastAsia" w:ascii="宋体" w:hAnsi="宋体" w:cs="宋体"/>
          <w:lang w:eastAsia="zh-CN"/>
        </w:rPr>
        <w:t>协议</w:t>
      </w:r>
      <w:r>
        <w:rPr>
          <w:rFonts w:hint="eastAsia" w:ascii="宋体" w:hAnsi="宋体" w:cs="宋体"/>
        </w:rPr>
        <w:t>约定行为的合法资格，</w:t>
      </w:r>
      <w:r>
        <w:rPr>
          <w:rFonts w:hint="eastAsia" w:ascii="宋体" w:hAnsi="宋体" w:cs="宋体"/>
          <w:lang w:eastAsia="zh-CN"/>
        </w:rPr>
        <w:t>协议</w:t>
      </w:r>
      <w:r>
        <w:rPr>
          <w:rFonts w:hint="eastAsia" w:ascii="宋体" w:hAnsi="宋体" w:cs="宋体"/>
        </w:rPr>
        <w:t>约定行为的实施不造成任何第三</w:t>
      </w:r>
      <w:r>
        <w:rPr>
          <w:rFonts w:hint="eastAsia" w:ascii="宋体" w:hAnsi="宋体" w:cs="宋体"/>
          <w:lang w:val="en-US" w:eastAsia="zh-CN"/>
        </w:rPr>
        <w:t>方</w:t>
      </w:r>
      <w:r>
        <w:rPr>
          <w:rFonts w:hint="eastAsia" w:ascii="宋体" w:hAnsi="宋体" w:cs="宋体"/>
        </w:rPr>
        <w:t>权益的损害。 　　</w:t>
      </w:r>
    </w:p>
    <w:p w14:paraId="791D9585">
      <w:pPr>
        <w:tabs>
          <w:tab w:val="left" w:pos="426"/>
        </w:tabs>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eastAsia="zh-CN"/>
        </w:rPr>
        <w:t>买卖双方</w:t>
      </w:r>
      <w:r>
        <w:rPr>
          <w:rFonts w:hint="eastAsia" w:ascii="宋体" w:hAnsi="宋体" w:cs="宋体"/>
        </w:rPr>
        <w:t>承诺为本</w:t>
      </w:r>
      <w:r>
        <w:rPr>
          <w:rFonts w:hint="eastAsia" w:ascii="宋体" w:hAnsi="宋体" w:cs="宋体"/>
          <w:lang w:eastAsia="zh-CN"/>
        </w:rPr>
        <w:t>协议</w:t>
      </w:r>
      <w:r>
        <w:rPr>
          <w:rFonts w:hint="eastAsia" w:ascii="宋体" w:hAnsi="宋体" w:cs="宋体"/>
        </w:rPr>
        <w:t>所涉及的所有财产权、著作权、商标权、专利权及其他权益的合法享有者或授权使用人。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w:t>
      </w:r>
      <w:r>
        <w:rPr>
          <w:rFonts w:hint="eastAsia" w:ascii="宋体" w:hAnsi="宋体" w:cs="宋体"/>
          <w:lang w:eastAsia="zh-CN"/>
        </w:rPr>
        <w:t>买卖双方</w:t>
      </w:r>
      <w:r>
        <w:rPr>
          <w:rFonts w:hint="eastAsia" w:ascii="宋体" w:hAnsi="宋体" w:cs="宋体"/>
        </w:rPr>
        <w:t>承担基于违反上述保证所导致的一切责任，包括赔偿对方因此而受到的一切直接或间接损失。</w:t>
      </w:r>
    </w:p>
    <w:p w14:paraId="4C33FCDC">
      <w:pPr>
        <w:tabs>
          <w:tab w:val="left" w:pos="426"/>
        </w:tabs>
        <w:spacing w:line="360" w:lineRule="auto"/>
        <w:ind w:firstLine="360" w:firstLineChars="150"/>
        <w:rPr>
          <w:rFonts w:hint="eastAsia" w:ascii="宋体" w:hAnsi="宋体" w:cs="宋体"/>
        </w:rPr>
      </w:pPr>
    </w:p>
    <w:p w14:paraId="0318880E">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二、</w:t>
      </w:r>
      <w:r>
        <w:rPr>
          <w:rFonts w:hint="eastAsia" w:ascii="宋体" w:hAnsi="宋体" w:cs="宋体"/>
          <w:b/>
        </w:rPr>
        <w:t>交易事项</w:t>
      </w:r>
    </w:p>
    <w:p w14:paraId="191C88DC">
      <w:pPr>
        <w:numPr>
          <w:ilvl w:val="0"/>
          <w:numId w:val="0"/>
        </w:numPr>
        <w:tabs>
          <w:tab w:val="left" w:pos="426"/>
        </w:tabs>
        <w:spacing w:line="360" w:lineRule="auto"/>
        <w:ind w:left="780" w:leftChars="0" w:hanging="360" w:firstLineChars="0"/>
        <w:rPr>
          <w:rFonts w:hint="eastAsia" w:ascii="宋体" w:hAnsi="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sz w:val="24"/>
          <w:szCs w:val="24"/>
          <w:lang w:eastAsia="zh-CN"/>
        </w:rPr>
        <w:t>卖方</w:t>
      </w:r>
      <w:r>
        <w:rPr>
          <w:rFonts w:ascii="宋体" w:hAnsi="宋体" w:eastAsia="宋体" w:cs="宋体"/>
          <w:sz w:val="24"/>
          <w:szCs w:val="24"/>
        </w:rPr>
        <w:t>同意以</w:t>
      </w:r>
      <w:r>
        <w:rPr>
          <w:rFonts w:hint="eastAsia" w:ascii="宋体" w:hAnsi="宋体" w:cs="宋体"/>
          <w:sz w:val="24"/>
          <w:szCs w:val="24"/>
          <w:lang w:val="en-US" w:eastAsia="zh-CN"/>
        </w:rPr>
        <w:t>以下</w:t>
      </w:r>
      <w:r>
        <w:rPr>
          <w:rFonts w:ascii="宋体" w:hAnsi="宋体" w:eastAsia="宋体" w:cs="宋体"/>
          <w:sz w:val="24"/>
          <w:szCs w:val="24"/>
        </w:rPr>
        <w:t>价格</w:t>
      </w:r>
      <w:r>
        <w:rPr>
          <w:rFonts w:hint="eastAsia" w:ascii="宋体" w:hAnsi="宋体" w:cs="宋体"/>
          <w:sz w:val="24"/>
          <w:szCs w:val="24"/>
          <w:lang w:eastAsia="zh-CN"/>
        </w:rPr>
        <w:t>，</w:t>
      </w:r>
      <w:r>
        <w:rPr>
          <w:rFonts w:ascii="宋体" w:hAnsi="宋体" w:eastAsia="宋体" w:cs="宋体"/>
          <w:sz w:val="24"/>
          <w:szCs w:val="24"/>
        </w:rPr>
        <w:t>将下列商标</w:t>
      </w:r>
      <w:r>
        <w:rPr>
          <w:rFonts w:hint="eastAsia" w:ascii="宋体" w:hAnsi="宋体" w:cs="宋体"/>
          <w:sz w:val="24"/>
          <w:szCs w:val="24"/>
          <w:lang w:val="en-US" w:eastAsia="zh-CN"/>
        </w:rPr>
        <w:t>的所有权利</w:t>
      </w:r>
      <w:r>
        <w:rPr>
          <w:rFonts w:ascii="宋体" w:hAnsi="宋体" w:eastAsia="宋体" w:cs="宋体"/>
          <w:sz w:val="24"/>
          <w:szCs w:val="24"/>
        </w:rPr>
        <w:t>及域名</w:t>
      </w:r>
      <w:r>
        <w:rPr>
          <w:rFonts w:hint="default" w:ascii="宋体" w:hAnsi="宋体" w:cs="宋体"/>
          <w:sz w:val="24"/>
          <w:szCs w:val="24"/>
          <w:lang w:val="en-US"/>
        </w:rPr>
        <w:t>(</w:t>
      </w:r>
      <w:r>
        <w:rPr>
          <w:rFonts w:ascii="宋体" w:hAnsi="宋体" w:eastAsia="宋体" w:cs="宋体"/>
          <w:sz w:val="24"/>
          <w:szCs w:val="24"/>
        </w:rPr>
        <w:t>如适用</w:t>
      </w:r>
      <w:r>
        <w:rPr>
          <w:rFonts w:hint="default" w:ascii="宋体" w:hAnsi="宋体" w:cs="宋体"/>
          <w:sz w:val="24"/>
          <w:szCs w:val="24"/>
          <w:lang w:val="en-US"/>
        </w:rPr>
        <w:t>)</w:t>
      </w:r>
      <w:r>
        <w:rPr>
          <w:rFonts w:hint="eastAsia" w:ascii="宋体" w:hAnsi="宋体" w:cs="宋体"/>
          <w:sz w:val="24"/>
          <w:szCs w:val="24"/>
          <w:lang w:val="en-US" w:eastAsia="zh-CN"/>
        </w:rPr>
        <w:t>出售</w:t>
      </w:r>
      <w:r>
        <w:rPr>
          <w:rFonts w:ascii="宋体" w:hAnsi="宋体" w:eastAsia="宋体" w:cs="宋体"/>
          <w:sz w:val="24"/>
          <w:szCs w:val="24"/>
        </w:rPr>
        <w:t>转让至</w:t>
      </w:r>
      <w:r>
        <w:rPr>
          <w:rFonts w:hint="eastAsia" w:ascii="宋体" w:hAnsi="宋体" w:cs="宋体"/>
          <w:sz w:val="24"/>
          <w:szCs w:val="24"/>
          <w:lang w:eastAsia="zh-CN"/>
        </w:rPr>
        <w:t>买方</w:t>
      </w:r>
      <w:r>
        <w:rPr>
          <w:rFonts w:hint="eastAsia" w:ascii="宋体" w:hAnsi="宋体" w:cs="宋体"/>
          <w:sz w:val="24"/>
          <w:szCs w:val="24"/>
          <w:lang w:val="en-US" w:eastAsia="zh-CN"/>
        </w:rPr>
        <w:t>或买方指定</w:t>
      </w:r>
    </w:p>
    <w:p w14:paraId="51EF187E">
      <w:pPr>
        <w:numPr>
          <w:ilvl w:val="0"/>
          <w:numId w:val="0"/>
        </w:numPr>
        <w:tabs>
          <w:tab w:val="left" w:pos="426"/>
        </w:tabs>
        <w:spacing w:line="360" w:lineRule="auto"/>
        <w:rPr>
          <w:rFonts w:hint="eastAsia" w:ascii="宋体" w:hAnsi="宋体" w:cs="宋体"/>
        </w:rPr>
      </w:pPr>
      <w:r>
        <w:rPr>
          <w:rFonts w:hint="eastAsia" w:ascii="宋体" w:hAnsi="宋体" w:cs="宋体"/>
          <w:sz w:val="24"/>
          <w:szCs w:val="24"/>
          <w:lang w:val="en-US" w:eastAsia="zh-CN"/>
        </w:rPr>
        <w:t>的第三方</w:t>
      </w:r>
      <w:r>
        <w:rPr>
          <w:rFonts w:ascii="宋体" w:hAnsi="宋体" w:eastAsia="宋体" w:cs="宋体"/>
          <w:sz w:val="24"/>
          <w:szCs w:val="24"/>
        </w:rPr>
        <w:t>名下，具体信息如下</w:t>
      </w:r>
      <w:r>
        <w:rPr>
          <w:rFonts w:hint="eastAsia" w:ascii="宋体" w:hAnsi="宋体" w:cs="宋体"/>
        </w:rPr>
        <w:t>：</w:t>
      </w:r>
    </w:p>
    <w:tbl>
      <w:tblPr>
        <w:tblStyle w:val="4"/>
        <w:tblW w:w="10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2148"/>
        <w:gridCol w:w="2148"/>
        <w:gridCol w:w="2148"/>
        <w:gridCol w:w="2148"/>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643C4C87">
            <w:pPr>
              <w:spacing w:line="360" w:lineRule="auto"/>
              <w:jc w:val="center"/>
              <w:rPr>
                <w:rFonts w:hint="eastAsia" w:ascii="宋体" w:hAnsi="宋体" w:eastAsia="宋体" w:cs="宋体"/>
                <w:b/>
                <w:lang w:eastAsia="zh-CN"/>
              </w:rPr>
            </w:pPr>
            <w:r>
              <w:rPr>
                <w:rFonts w:hint="eastAsia" w:ascii="宋体" w:hAnsi="宋体" w:cs="宋体"/>
                <w:b/>
                <w:lang w:val="en-US" w:eastAsia="zh-CN"/>
              </w:rPr>
              <w:t>注册地</w:t>
            </w:r>
          </w:p>
        </w:tc>
        <w:tc>
          <w:tcPr>
            <w:tcW w:w="2148" w:type="dxa"/>
            <w:noWrap w:val="0"/>
            <w:vAlign w:val="center"/>
          </w:tcPr>
          <w:p w14:paraId="58383666">
            <w:pPr>
              <w:spacing w:line="360" w:lineRule="auto"/>
              <w:jc w:val="center"/>
              <w:rPr>
                <w:rFonts w:hint="eastAsia" w:ascii="宋体" w:hAnsi="宋体" w:eastAsia="宋体" w:cs="宋体"/>
                <w:b/>
                <w:lang w:val="en-US" w:eastAsia="zh-CN"/>
              </w:rPr>
            </w:pPr>
            <w:r>
              <w:rPr>
                <w:rFonts w:hint="eastAsia" w:ascii="宋体" w:hAnsi="宋体" w:cs="宋体"/>
                <w:b/>
              </w:rPr>
              <w:t>商标</w:t>
            </w:r>
            <w:r>
              <w:rPr>
                <w:rFonts w:hint="eastAsia" w:ascii="宋体" w:hAnsi="宋体" w:cs="宋体"/>
                <w:b/>
                <w:lang w:val="en-US" w:eastAsia="zh-CN"/>
              </w:rPr>
              <w:t>名</w:t>
            </w:r>
          </w:p>
        </w:tc>
        <w:tc>
          <w:tcPr>
            <w:tcW w:w="2148" w:type="dxa"/>
            <w:noWrap w:val="0"/>
            <w:vAlign w:val="center"/>
          </w:tcPr>
          <w:p w14:paraId="6D0447EB">
            <w:pPr>
              <w:spacing w:line="360" w:lineRule="auto"/>
              <w:jc w:val="center"/>
              <w:rPr>
                <w:rFonts w:hint="eastAsia" w:ascii="宋体" w:hAnsi="宋体" w:cs="宋体"/>
                <w:b/>
              </w:rPr>
            </w:pPr>
            <w:r>
              <w:rPr>
                <w:rFonts w:hint="eastAsia" w:ascii="宋体" w:hAnsi="宋体" w:cs="宋体"/>
                <w:b/>
              </w:rPr>
              <w:t>注册号</w:t>
            </w:r>
          </w:p>
        </w:tc>
        <w:tc>
          <w:tcPr>
            <w:tcW w:w="2148" w:type="dxa"/>
            <w:noWrap w:val="0"/>
            <w:vAlign w:val="center"/>
          </w:tcPr>
          <w:p w14:paraId="4300A533">
            <w:pPr>
              <w:spacing w:line="360" w:lineRule="auto"/>
              <w:jc w:val="center"/>
              <w:rPr>
                <w:rFonts w:hint="eastAsia" w:ascii="宋体" w:hAnsi="宋体" w:cs="宋体"/>
                <w:b/>
              </w:rPr>
            </w:pPr>
            <w:r>
              <w:rPr>
                <w:rFonts w:hint="eastAsia" w:ascii="宋体" w:hAnsi="宋体" w:cs="宋体"/>
                <w:b/>
              </w:rPr>
              <w:t>域名</w:t>
            </w:r>
          </w:p>
        </w:tc>
        <w:tc>
          <w:tcPr>
            <w:tcW w:w="2148" w:type="dxa"/>
            <w:noWrap w:val="0"/>
            <w:vAlign w:val="center"/>
          </w:tcPr>
          <w:p w14:paraId="1E7A6E42">
            <w:pPr>
              <w:spacing w:line="240" w:lineRule="auto"/>
              <w:jc w:val="center"/>
              <w:rPr>
                <w:rFonts w:hint="eastAsia" w:ascii="宋体" w:hAnsi="宋体" w:cs="宋体"/>
                <w:b/>
              </w:rPr>
            </w:pPr>
            <w:r>
              <w:rPr>
                <w:rFonts w:hint="eastAsia" w:ascii="宋体" w:hAnsi="宋体" w:cs="宋体"/>
                <w:b/>
                <w:lang w:val="en-US" w:eastAsia="zh-CN"/>
              </w:rPr>
              <w:t>不含税价格</w:t>
            </w:r>
            <w:r>
              <w:rPr>
                <w:rFonts w:hint="eastAsia" w:ascii="宋体" w:hAnsi="宋体" w:cs="宋体"/>
                <w:b/>
              </w:rPr>
              <w:br w:type="textWrapping"/>
            </w:r>
            <w:r>
              <w:rPr>
                <w:rFonts w:hint="default" w:ascii="宋体" w:hAnsi="宋体" w:cs="宋体"/>
                <w:b/>
                <w:lang w:val="en-US"/>
              </w:rPr>
              <w:t>(</w:t>
            </w:r>
            <w:r>
              <w:rPr>
                <w:rFonts w:hint="eastAsia" w:ascii="宋体" w:hAnsi="宋体" w:cs="宋体"/>
                <w:b/>
              </w:rPr>
              <w:t>单位：人民币</w:t>
            </w:r>
            <w:r>
              <w:rPr>
                <w:rFonts w:hint="default" w:ascii="宋体" w:hAnsi="宋体" w:cs="宋体"/>
                <w:b/>
                <w:lang w:val="en-US"/>
              </w:rPr>
              <w:t>)</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5CFD1059">
            <w:pPr>
              <w:widowControl/>
              <w:spacing w:line="360" w:lineRule="auto"/>
              <w:jc w:val="center"/>
              <w:rPr>
                <w:rFonts w:hint="eastAsia" w:ascii="宋体" w:hAnsi="宋体" w:cs="宋体"/>
              </w:rPr>
            </w:pPr>
            <w:r>
              <w:rPr>
                <w:rFonts w:hint="eastAsia" w:ascii="宋体" w:hAnsi="宋体" w:cs="宋体"/>
              </w:rPr>
              <w:t>美国</w:t>
            </w:r>
          </w:p>
        </w:tc>
        <w:tc>
          <w:tcPr>
            <w:tcW w:w="2148" w:type="dxa"/>
            <w:noWrap w:val="0"/>
            <w:vAlign w:val="center"/>
          </w:tcPr>
          <w:p w14:paraId="261B0858">
            <w:pPr>
              <w:widowControl/>
              <w:spacing w:line="360" w:lineRule="auto"/>
              <w:jc w:val="center"/>
              <w:rPr>
                <w:rFonts w:hint="eastAsia" w:ascii="宋体" w:hAnsi="宋体" w:cs="宋体"/>
              </w:rPr>
            </w:pPr>
          </w:p>
        </w:tc>
        <w:tc>
          <w:tcPr>
            <w:tcW w:w="2148" w:type="dxa"/>
            <w:noWrap w:val="0"/>
            <w:vAlign w:val="center"/>
          </w:tcPr>
          <w:p w14:paraId="45D09D6B">
            <w:pPr>
              <w:widowControl/>
              <w:spacing w:line="360" w:lineRule="auto"/>
              <w:jc w:val="center"/>
              <w:rPr>
                <w:rFonts w:hint="eastAsia" w:ascii="宋体" w:hAnsi="宋体" w:cs="宋体"/>
              </w:rPr>
            </w:pPr>
          </w:p>
        </w:tc>
        <w:tc>
          <w:tcPr>
            <w:tcW w:w="2148" w:type="dxa"/>
            <w:noWrap w:val="0"/>
            <w:vAlign w:val="center"/>
          </w:tcPr>
          <w:p w14:paraId="33268564">
            <w:pPr>
              <w:spacing w:line="360" w:lineRule="auto"/>
              <w:jc w:val="center"/>
              <w:rPr>
                <w:rFonts w:hint="eastAsia" w:ascii="宋体" w:hAnsi="宋体" w:eastAsia="宋体" w:cs="宋体"/>
                <w:lang w:eastAsia="zh-CN"/>
              </w:rPr>
            </w:pPr>
          </w:p>
        </w:tc>
        <w:tc>
          <w:tcPr>
            <w:tcW w:w="2148" w:type="dxa"/>
            <w:noWrap w:val="0"/>
            <w:vAlign w:val="center"/>
          </w:tcPr>
          <w:p w14:paraId="57DA3942">
            <w:pPr>
              <w:spacing w:line="360" w:lineRule="auto"/>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3" w:type="dxa"/>
            <w:gridSpan w:val="5"/>
            <w:noWrap w:val="0"/>
            <w:vAlign w:val="top"/>
          </w:tcPr>
          <w:p w14:paraId="24980EE0">
            <w:pPr>
              <w:spacing w:line="360" w:lineRule="auto"/>
              <w:rPr>
                <w:rFonts w:hint="eastAsia" w:ascii="宋体" w:hAnsi="宋体" w:cs="宋体"/>
              </w:rPr>
            </w:pPr>
            <w:r>
              <w:rPr>
                <w:rFonts w:hint="eastAsia" w:ascii="宋体" w:hAnsi="宋体" w:cs="宋体"/>
                <w:bCs/>
                <w:color w:val="000000"/>
              </w:rPr>
              <w:t>合计：</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p>
        </w:tc>
      </w:tr>
    </w:tbl>
    <w:p w14:paraId="6BFCA15C">
      <w:pPr>
        <w:spacing w:line="360" w:lineRule="auto"/>
        <w:ind w:firstLine="480" w:firstLineChars="200"/>
        <w:rPr>
          <w:rFonts w:hint="eastAsia" w:ascii="宋体" w:hAnsi="宋体" w:cs="宋体"/>
        </w:rPr>
      </w:pPr>
      <w:r>
        <w:rPr>
          <w:rFonts w:hint="default" w:ascii="宋体" w:hAnsi="宋体" w:cs="宋体"/>
          <w:lang w:val="en-US" w:eastAsia="zh-CN"/>
        </w:rPr>
        <w:t>2</w:t>
      </w:r>
      <w:r>
        <w:rPr>
          <w:rFonts w:hint="eastAsia" w:ascii="宋体" w:hAnsi="宋体" w:cs="宋体"/>
        </w:rPr>
        <w:t>、</w:t>
      </w:r>
      <w:r>
        <w:rPr>
          <w:rFonts w:hint="eastAsia" w:ascii="Segoe UI" w:hAnsi="Segoe UI" w:cs="Segoe UI"/>
          <w:i w:val="0"/>
          <w:iCs w:val="0"/>
          <w:caps w:val="0"/>
          <w:color w:val="0D0D0D"/>
          <w:spacing w:val="0"/>
          <w:sz w:val="24"/>
          <w:szCs w:val="24"/>
          <w:shd w:val="clear" w:fill="FFFFFF"/>
          <w:lang w:eastAsia="zh-CN"/>
        </w:rPr>
        <w:t>卖方</w:t>
      </w:r>
      <w:r>
        <w:rPr>
          <w:rFonts w:ascii="Segoe UI" w:hAnsi="Segoe UI" w:eastAsia="Segoe UI" w:cs="Segoe UI"/>
          <w:i w:val="0"/>
          <w:iCs w:val="0"/>
          <w:caps w:val="0"/>
          <w:color w:val="0D0D0D"/>
          <w:spacing w:val="0"/>
          <w:sz w:val="24"/>
          <w:szCs w:val="24"/>
          <w:shd w:val="clear" w:fill="FFFFFF"/>
        </w:rPr>
        <w:t>保证其</w:t>
      </w:r>
      <w:r>
        <w:rPr>
          <w:rFonts w:hint="eastAsia" w:ascii="Segoe UI" w:hAnsi="Segoe UI" w:cs="Segoe UI"/>
          <w:i w:val="0"/>
          <w:iCs w:val="0"/>
          <w:caps w:val="0"/>
          <w:color w:val="0D0D0D"/>
          <w:spacing w:val="0"/>
          <w:sz w:val="24"/>
          <w:szCs w:val="24"/>
          <w:shd w:val="clear" w:fill="FFFFFF"/>
          <w:lang w:val="en-US" w:eastAsia="zh-CN"/>
        </w:rPr>
        <w:t>为</w:t>
      </w:r>
      <w:r>
        <w:rPr>
          <w:rFonts w:ascii="Segoe UI" w:hAnsi="Segoe UI" w:eastAsia="Segoe UI" w:cs="Segoe UI"/>
          <w:i w:val="0"/>
          <w:iCs w:val="0"/>
          <w:caps w:val="0"/>
          <w:color w:val="0D0D0D"/>
          <w:spacing w:val="0"/>
          <w:sz w:val="24"/>
          <w:szCs w:val="24"/>
          <w:shd w:val="clear" w:fill="FFFFFF"/>
        </w:rPr>
        <w:t>上述商标的实际</w:t>
      </w:r>
      <w:r>
        <w:rPr>
          <w:rFonts w:hint="eastAsia" w:ascii="Segoe UI" w:hAnsi="Segoe UI" w:cs="Segoe UI"/>
          <w:i w:val="0"/>
          <w:iCs w:val="0"/>
          <w:caps w:val="0"/>
          <w:color w:val="0D0D0D"/>
          <w:spacing w:val="0"/>
          <w:sz w:val="24"/>
          <w:szCs w:val="24"/>
          <w:shd w:val="clear" w:fill="FFFFFF"/>
          <w:lang w:val="en-US" w:eastAsia="zh-CN"/>
        </w:rPr>
        <w:t>持有人</w:t>
      </w:r>
      <w:r>
        <w:rPr>
          <w:rFonts w:ascii="Segoe UI" w:hAnsi="Segoe UI" w:eastAsia="Segoe UI" w:cs="Segoe UI"/>
          <w:i w:val="0"/>
          <w:iCs w:val="0"/>
          <w:caps w:val="0"/>
          <w:color w:val="0D0D0D"/>
          <w:spacing w:val="0"/>
          <w:sz w:val="24"/>
          <w:szCs w:val="24"/>
          <w:shd w:val="clear" w:fill="FFFFFF"/>
        </w:rPr>
        <w:t>或合法控制人，并拥有</w:t>
      </w:r>
      <w:r>
        <w:rPr>
          <w:rFonts w:hint="eastAsia" w:ascii="Segoe UI" w:hAnsi="Segoe UI" w:cs="Segoe UI"/>
          <w:i w:val="0"/>
          <w:iCs w:val="0"/>
          <w:caps w:val="0"/>
          <w:color w:val="0D0D0D"/>
          <w:spacing w:val="0"/>
          <w:sz w:val="24"/>
          <w:szCs w:val="24"/>
          <w:shd w:val="clear" w:fill="FFFFFF"/>
          <w:lang w:val="en-US" w:eastAsia="zh-CN"/>
        </w:rPr>
        <w:t>对</w:t>
      </w:r>
      <w:r>
        <w:rPr>
          <w:rFonts w:ascii="Segoe UI" w:hAnsi="Segoe UI" w:eastAsia="Segoe UI" w:cs="Segoe UI"/>
          <w:i w:val="0"/>
          <w:iCs w:val="0"/>
          <w:caps w:val="0"/>
          <w:color w:val="0D0D0D"/>
          <w:spacing w:val="0"/>
          <w:sz w:val="24"/>
          <w:szCs w:val="24"/>
          <w:shd w:val="clear" w:fill="FFFFFF"/>
        </w:rPr>
        <w:t>该商标的</w:t>
      </w:r>
      <w:r>
        <w:rPr>
          <w:rFonts w:hint="eastAsia" w:ascii="Segoe UI" w:hAnsi="Segoe UI" w:cs="Segoe UI"/>
          <w:i w:val="0"/>
          <w:iCs w:val="0"/>
          <w:caps w:val="0"/>
          <w:color w:val="0D0D0D"/>
          <w:spacing w:val="0"/>
          <w:sz w:val="24"/>
          <w:szCs w:val="24"/>
          <w:shd w:val="clear" w:fill="FFFFFF"/>
          <w:lang w:val="en-US" w:eastAsia="zh-CN"/>
        </w:rPr>
        <w:t>独占</w:t>
      </w:r>
      <w:r>
        <w:rPr>
          <w:rFonts w:ascii="Segoe UI" w:hAnsi="Segoe UI" w:eastAsia="Segoe UI" w:cs="Segoe UI"/>
          <w:i w:val="0"/>
          <w:iCs w:val="0"/>
          <w:caps w:val="0"/>
          <w:color w:val="0D0D0D"/>
          <w:spacing w:val="0"/>
          <w:sz w:val="24"/>
          <w:szCs w:val="24"/>
          <w:shd w:val="clear" w:fill="FFFFFF"/>
        </w:rPr>
        <w:t>合法</w:t>
      </w:r>
      <w:r>
        <w:rPr>
          <w:rFonts w:hint="eastAsia" w:ascii="Segoe UI" w:hAnsi="Segoe UI" w:cs="Segoe UI"/>
          <w:i w:val="0"/>
          <w:iCs w:val="0"/>
          <w:caps w:val="0"/>
          <w:color w:val="0D0D0D"/>
          <w:spacing w:val="0"/>
          <w:sz w:val="24"/>
          <w:szCs w:val="24"/>
          <w:shd w:val="clear" w:fill="FFFFFF"/>
          <w:lang w:val="en-US" w:eastAsia="zh-CN"/>
        </w:rPr>
        <w:t>处置</w:t>
      </w:r>
      <w:r>
        <w:rPr>
          <w:rFonts w:ascii="Segoe UI" w:hAnsi="Segoe UI" w:eastAsia="Segoe UI" w:cs="Segoe UI"/>
          <w:i w:val="0"/>
          <w:iCs w:val="0"/>
          <w:caps w:val="0"/>
          <w:color w:val="0D0D0D"/>
          <w:spacing w:val="0"/>
          <w:sz w:val="24"/>
          <w:szCs w:val="24"/>
          <w:shd w:val="clear" w:fill="FFFFFF"/>
        </w:rPr>
        <w:t>权。</w:t>
      </w:r>
      <w:r>
        <w:rPr>
          <w:rFonts w:hint="eastAsia" w:ascii="Segoe UI" w:hAnsi="Segoe UI" w:cs="Segoe UI"/>
          <w:i w:val="0"/>
          <w:iCs w:val="0"/>
          <w:caps w:val="0"/>
          <w:color w:val="0D0D0D"/>
          <w:spacing w:val="0"/>
          <w:sz w:val="24"/>
          <w:szCs w:val="24"/>
          <w:shd w:val="clear" w:fill="FFFFFF"/>
          <w:lang w:val="en-US" w:eastAsia="zh-CN"/>
        </w:rPr>
        <w:t>同时</w:t>
      </w:r>
      <w:r>
        <w:rPr>
          <w:rFonts w:ascii="Segoe UI" w:hAnsi="Segoe UI" w:eastAsia="Segoe UI" w:cs="Segoe UI"/>
          <w:i w:val="0"/>
          <w:iCs w:val="0"/>
          <w:caps w:val="0"/>
          <w:color w:val="0D0D0D"/>
          <w:spacing w:val="0"/>
          <w:sz w:val="24"/>
          <w:szCs w:val="24"/>
          <w:shd w:val="clear" w:fill="FFFFFF"/>
        </w:rPr>
        <w:t>，</w:t>
      </w:r>
      <w:r>
        <w:rPr>
          <w:rFonts w:hint="eastAsia" w:ascii="Segoe UI" w:hAnsi="Segoe UI" w:cs="Segoe UI"/>
          <w:i w:val="0"/>
          <w:iCs w:val="0"/>
          <w:caps w:val="0"/>
          <w:color w:val="0D0D0D"/>
          <w:spacing w:val="0"/>
          <w:sz w:val="24"/>
          <w:szCs w:val="24"/>
          <w:shd w:val="clear" w:fill="FFFFFF"/>
          <w:lang w:val="en-US" w:eastAsia="zh-CN"/>
        </w:rPr>
        <w:t>卖方</w:t>
      </w:r>
      <w:r>
        <w:rPr>
          <w:rFonts w:ascii="Segoe UI" w:hAnsi="Segoe UI" w:eastAsia="Segoe UI" w:cs="Segoe UI"/>
          <w:i w:val="0"/>
          <w:iCs w:val="0"/>
          <w:caps w:val="0"/>
          <w:color w:val="0D0D0D"/>
          <w:spacing w:val="0"/>
          <w:sz w:val="24"/>
          <w:szCs w:val="24"/>
          <w:shd w:val="clear" w:fill="FFFFFF"/>
        </w:rPr>
        <w:t>保证该商标未在任何主流商业平台（如亚马逊、TikTok等）注册或备案。</w:t>
      </w:r>
    </w:p>
    <w:p w14:paraId="13382C45">
      <w:pPr>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eastAsia="zh-CN"/>
        </w:rPr>
        <w:t>卖方</w:t>
      </w:r>
      <w:r>
        <w:rPr>
          <w:rFonts w:hint="eastAsia" w:ascii="宋体" w:hAnsi="宋体" w:cs="宋体"/>
        </w:rPr>
        <w:t>保证，在本</w:t>
      </w:r>
      <w:r>
        <w:rPr>
          <w:rFonts w:hint="eastAsia" w:ascii="宋体" w:hAnsi="宋体" w:cs="宋体"/>
          <w:lang w:eastAsia="zh-CN"/>
        </w:rPr>
        <w:t>协议</w:t>
      </w:r>
      <w:r>
        <w:rPr>
          <w:rFonts w:hint="eastAsia" w:ascii="宋体" w:hAnsi="宋体" w:cs="宋体"/>
        </w:rPr>
        <w:t>签署之日前，</w:t>
      </w:r>
      <w:r>
        <w:rPr>
          <w:rFonts w:hint="eastAsia" w:ascii="宋体" w:hAnsi="宋体" w:cs="宋体"/>
          <w:lang w:eastAsia="zh-CN"/>
        </w:rPr>
        <w:t>卖方</w:t>
      </w:r>
      <w:r>
        <w:rPr>
          <w:rFonts w:hint="eastAsia" w:ascii="宋体" w:hAnsi="宋体" w:cs="宋体"/>
        </w:rPr>
        <w:t>名下</w:t>
      </w:r>
      <w:r>
        <w:rPr>
          <w:rFonts w:hint="eastAsia" w:ascii="宋体" w:hAnsi="宋体" w:cs="宋体"/>
          <w:lang w:val="en-US" w:eastAsia="zh-CN"/>
        </w:rPr>
        <w:t>不存在</w:t>
      </w:r>
      <w:r>
        <w:rPr>
          <w:rFonts w:hint="eastAsia" w:ascii="宋体" w:hAnsi="宋体" w:cs="宋体"/>
        </w:rPr>
        <w:t>已</w:t>
      </w:r>
      <w:r>
        <w:rPr>
          <w:rFonts w:hint="eastAsia" w:ascii="宋体" w:hAnsi="宋体" w:cs="宋体"/>
          <w:lang w:val="en-US" w:eastAsia="zh-CN"/>
        </w:rPr>
        <w:t>下证</w:t>
      </w:r>
      <w:r>
        <w:rPr>
          <w:rFonts w:hint="eastAsia" w:ascii="宋体" w:hAnsi="宋体" w:cs="宋体"/>
        </w:rPr>
        <w:t>或处于申请过程中的其他与本</w:t>
      </w:r>
      <w:r>
        <w:rPr>
          <w:rFonts w:hint="eastAsia" w:ascii="宋体" w:hAnsi="宋体" w:cs="宋体"/>
          <w:lang w:eastAsia="zh-CN"/>
        </w:rPr>
        <w:t>协议</w:t>
      </w:r>
      <w:r>
        <w:rPr>
          <w:rFonts w:hint="eastAsia" w:ascii="宋体" w:hAnsi="宋体" w:cs="宋体"/>
        </w:rPr>
        <w:t>商标</w:t>
      </w:r>
      <w:r>
        <w:rPr>
          <w:rFonts w:hint="eastAsia" w:ascii="宋体" w:hAnsi="宋体" w:cs="宋体"/>
          <w:lang w:val="en-US" w:eastAsia="zh-CN"/>
        </w:rPr>
        <w:t>同名</w:t>
      </w:r>
      <w:r>
        <w:rPr>
          <w:rFonts w:hint="eastAsia" w:ascii="宋体" w:hAnsi="宋体" w:cs="宋体"/>
        </w:rPr>
        <w:t>或近似</w:t>
      </w:r>
      <w:r>
        <w:rPr>
          <w:rFonts w:hint="eastAsia" w:ascii="宋体" w:hAnsi="宋体" w:cs="宋体"/>
          <w:lang w:val="en-US" w:eastAsia="zh-CN"/>
        </w:rPr>
        <w:t>的同地区同类目的</w:t>
      </w:r>
      <w:r>
        <w:rPr>
          <w:rFonts w:hint="eastAsia" w:ascii="宋体" w:hAnsi="宋体" w:cs="宋体"/>
        </w:rPr>
        <w:t>商标。</w:t>
      </w:r>
      <w:r>
        <w:rPr>
          <w:rFonts w:hint="eastAsia" w:ascii="宋体" w:hAnsi="宋体" w:cs="宋体"/>
        </w:rPr>
        <w:br w:type="textWrapping"/>
      </w:r>
      <w:r>
        <w:rPr>
          <w:rFonts w:hint="eastAsia" w:ascii="宋体" w:hAnsi="宋体" w:cs="宋体"/>
          <w:lang w:val="en-US" w:eastAsia="zh-CN"/>
        </w:rPr>
        <w:t xml:space="preserve">    4</w:t>
      </w:r>
      <w:r>
        <w:rPr>
          <w:rFonts w:hint="eastAsia" w:ascii="宋体" w:hAnsi="宋体" w:cs="宋体"/>
        </w:rPr>
        <w:t>、商标转让</w:t>
      </w:r>
      <w:r>
        <w:rPr>
          <w:rFonts w:hint="eastAsia" w:ascii="宋体" w:hAnsi="宋体" w:cs="宋体"/>
          <w:lang w:val="en-US" w:eastAsia="zh-CN"/>
        </w:rPr>
        <w:t>过户</w:t>
      </w:r>
      <w:r>
        <w:rPr>
          <w:rFonts w:hint="eastAsia" w:ascii="宋体" w:hAnsi="宋体" w:cs="宋体"/>
        </w:rPr>
        <w:t>由</w:t>
      </w:r>
      <w:r>
        <w:rPr>
          <w:rFonts w:hint="eastAsia" w:ascii="宋体" w:hAnsi="宋体" w:cs="宋体"/>
          <w:lang w:eastAsia="zh-CN"/>
        </w:rPr>
        <w:t>卖方</w:t>
      </w:r>
      <w:r>
        <w:rPr>
          <w:rFonts w:hint="eastAsia" w:ascii="宋体" w:hAnsi="宋体" w:cs="宋体"/>
        </w:rPr>
        <w:t>办理，</w:t>
      </w:r>
      <w:r>
        <w:rPr>
          <w:rFonts w:hint="eastAsia" w:ascii="宋体" w:hAnsi="宋体" w:cs="宋体"/>
          <w:lang w:val="en-US" w:eastAsia="zh-CN"/>
        </w:rPr>
        <w:t>转让过户</w:t>
      </w:r>
      <w:r>
        <w:rPr>
          <w:rFonts w:hint="eastAsia" w:ascii="宋体" w:hAnsi="宋体" w:cs="宋体"/>
        </w:rPr>
        <w:t>所需费用由</w:t>
      </w:r>
      <w:r>
        <w:rPr>
          <w:rFonts w:hint="eastAsia" w:ascii="宋体" w:hAnsi="宋体" w:cs="宋体"/>
          <w:lang w:eastAsia="zh-CN"/>
        </w:rPr>
        <w:t>卖方</w:t>
      </w:r>
      <w:r>
        <w:rPr>
          <w:rFonts w:hint="eastAsia" w:ascii="宋体" w:hAnsi="宋体" w:cs="宋体"/>
        </w:rPr>
        <w:t>承担。但</w:t>
      </w:r>
      <w:r>
        <w:rPr>
          <w:rFonts w:hint="eastAsia" w:ascii="宋体" w:hAnsi="宋体" w:cs="宋体"/>
          <w:lang w:eastAsia="zh-CN"/>
        </w:rPr>
        <w:t>买方</w:t>
      </w:r>
      <w:r>
        <w:rPr>
          <w:rFonts w:ascii="宋体" w:hAnsi="宋体" w:eastAsia="宋体" w:cs="宋体"/>
          <w:sz w:val="24"/>
          <w:szCs w:val="24"/>
        </w:rPr>
        <w:t>须</w:t>
      </w:r>
      <w:r>
        <w:rPr>
          <w:rFonts w:hint="eastAsia" w:ascii="宋体" w:hAnsi="宋体" w:cs="宋体"/>
        </w:rPr>
        <w:t>积极配合</w:t>
      </w:r>
      <w:r>
        <w:rPr>
          <w:rFonts w:hint="eastAsia" w:ascii="宋体" w:hAnsi="宋体" w:cs="宋体"/>
          <w:lang w:val="en-US" w:eastAsia="zh-CN"/>
        </w:rPr>
        <w:t>卖方</w:t>
      </w:r>
      <w:r>
        <w:rPr>
          <w:rFonts w:hint="eastAsia" w:ascii="宋体" w:hAnsi="宋体" w:cs="宋体"/>
        </w:rPr>
        <w:t>，</w:t>
      </w:r>
      <w:r>
        <w:rPr>
          <w:rFonts w:hint="eastAsia" w:ascii="宋体" w:hAnsi="宋体" w:cs="宋体"/>
          <w:lang w:val="en-US" w:eastAsia="zh-CN"/>
        </w:rPr>
        <w:t>及时准确地向卖方</w:t>
      </w:r>
      <w:r>
        <w:rPr>
          <w:rFonts w:hint="eastAsia" w:ascii="宋体" w:hAnsi="宋体" w:cs="宋体"/>
        </w:rPr>
        <w:t>提供办理商标转让</w:t>
      </w:r>
      <w:r>
        <w:rPr>
          <w:rFonts w:hint="eastAsia" w:ascii="宋体" w:hAnsi="宋体" w:cs="宋体"/>
          <w:lang w:val="en-US" w:eastAsia="zh-CN"/>
        </w:rPr>
        <w:t>过户</w:t>
      </w:r>
      <w:r>
        <w:rPr>
          <w:rFonts w:hint="eastAsia" w:ascii="宋体" w:hAnsi="宋体" w:cs="宋体"/>
        </w:rPr>
        <w:t>所需文件</w:t>
      </w:r>
      <w:r>
        <w:rPr>
          <w:rFonts w:hint="eastAsia" w:ascii="宋体" w:hAnsi="宋体" w:cs="宋体"/>
          <w:lang w:val="en-US" w:eastAsia="zh-CN"/>
        </w:rPr>
        <w:t>或信息</w:t>
      </w:r>
      <w:r>
        <w:rPr>
          <w:rFonts w:hint="eastAsia" w:ascii="宋体" w:hAnsi="宋体" w:cs="宋体"/>
        </w:rPr>
        <w:t>。</w:t>
      </w:r>
      <w:r>
        <w:rPr>
          <w:rFonts w:ascii="宋体" w:hAnsi="宋体" w:eastAsia="宋体" w:cs="宋体"/>
          <w:sz w:val="24"/>
          <w:szCs w:val="24"/>
        </w:rPr>
        <w:t>在办理商标转让手续过程中，如需</w:t>
      </w:r>
      <w:r>
        <w:rPr>
          <w:rFonts w:hint="eastAsia" w:ascii="宋体" w:hAnsi="宋体" w:cs="宋体"/>
          <w:sz w:val="24"/>
          <w:szCs w:val="24"/>
          <w:lang w:eastAsia="zh-CN"/>
        </w:rPr>
        <w:t>买方</w:t>
      </w:r>
      <w:r>
        <w:rPr>
          <w:rFonts w:ascii="宋体" w:hAnsi="宋体" w:eastAsia="宋体" w:cs="宋体"/>
          <w:sz w:val="24"/>
          <w:szCs w:val="24"/>
        </w:rPr>
        <w:t>盖章或授权人签字</w:t>
      </w:r>
      <w:r>
        <w:rPr>
          <w:rFonts w:hint="eastAsia" w:ascii="宋体" w:hAnsi="宋体" w:cs="宋体"/>
        </w:rPr>
        <w:t>，</w:t>
      </w:r>
      <w:r>
        <w:rPr>
          <w:rFonts w:hint="eastAsia" w:ascii="宋体" w:hAnsi="宋体" w:cs="宋体"/>
          <w:lang w:eastAsia="zh-CN"/>
        </w:rPr>
        <w:t>买方</w:t>
      </w:r>
      <w:r>
        <w:rPr>
          <w:rFonts w:hint="eastAsia" w:ascii="宋体" w:hAnsi="宋体" w:cs="宋体"/>
        </w:rPr>
        <w:t>必须</w:t>
      </w:r>
      <w:r>
        <w:rPr>
          <w:rFonts w:hint="eastAsia" w:ascii="宋体" w:hAnsi="宋体" w:cs="宋体"/>
          <w:lang w:val="en-US" w:eastAsia="zh-CN"/>
        </w:rPr>
        <w:t>积极</w:t>
      </w:r>
      <w:r>
        <w:rPr>
          <w:rFonts w:hint="eastAsia" w:ascii="宋体" w:hAnsi="宋体" w:cs="宋体"/>
        </w:rPr>
        <w:t>配合，协助</w:t>
      </w:r>
      <w:r>
        <w:rPr>
          <w:rFonts w:hint="eastAsia" w:ascii="宋体" w:hAnsi="宋体" w:cs="宋体"/>
          <w:lang w:val="en-US" w:eastAsia="zh-CN"/>
        </w:rPr>
        <w:t>完成办理</w:t>
      </w:r>
      <w:r>
        <w:rPr>
          <w:rFonts w:hint="eastAsia" w:ascii="宋体" w:hAnsi="宋体" w:cs="宋体"/>
        </w:rPr>
        <w:t>。</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w:t>
      </w:r>
      <w:r>
        <w:rPr>
          <w:rFonts w:hint="eastAsia" w:ascii="宋体" w:hAnsi="宋体" w:cs="宋体"/>
          <w:lang w:val="en-US" w:eastAsia="zh-CN"/>
        </w:rPr>
        <w:t>自</w:t>
      </w:r>
      <w:r>
        <w:rPr>
          <w:rFonts w:hint="eastAsia" w:ascii="宋体" w:hAnsi="宋体" w:cs="宋体"/>
        </w:rPr>
        <w:t>本</w:t>
      </w:r>
      <w:r>
        <w:rPr>
          <w:rFonts w:hint="eastAsia" w:ascii="宋体" w:hAnsi="宋体" w:cs="宋体"/>
          <w:lang w:eastAsia="zh-CN"/>
        </w:rPr>
        <w:t>协议</w:t>
      </w:r>
      <w:r>
        <w:rPr>
          <w:rFonts w:hint="eastAsia" w:ascii="宋体" w:hAnsi="宋体" w:cs="宋体"/>
        </w:rPr>
        <w:t>生效</w:t>
      </w:r>
      <w:r>
        <w:rPr>
          <w:rFonts w:hint="eastAsia" w:ascii="宋体" w:hAnsi="宋体" w:cs="宋体"/>
          <w:lang w:val="en-US" w:eastAsia="zh-CN"/>
        </w:rPr>
        <w:t>之日起</w:t>
      </w:r>
      <w:r>
        <w:rPr>
          <w:rFonts w:hint="eastAsia" w:ascii="宋体" w:hAnsi="宋体" w:cs="宋体"/>
        </w:rPr>
        <w:t>，</w:t>
      </w:r>
      <w:r>
        <w:rPr>
          <w:rFonts w:ascii="宋体" w:hAnsi="宋体" w:eastAsia="宋体" w:cs="宋体"/>
          <w:sz w:val="24"/>
          <w:szCs w:val="24"/>
        </w:rPr>
        <w:t>到</w:t>
      </w:r>
      <w:r>
        <w:rPr>
          <w:rFonts w:hint="eastAsia" w:ascii="宋体" w:hAnsi="宋体" w:cs="宋体"/>
        </w:rPr>
        <w:t>商标转让核准公告</w:t>
      </w:r>
      <w:r>
        <w:rPr>
          <w:rFonts w:hint="eastAsia" w:ascii="宋体" w:hAnsi="宋体" w:cs="宋体"/>
          <w:lang w:val="en-US" w:eastAsia="zh-CN"/>
        </w:rPr>
        <w:t>之</w:t>
      </w:r>
      <w:r>
        <w:rPr>
          <w:rFonts w:hint="eastAsia" w:ascii="宋体" w:hAnsi="宋体" w:cs="宋体"/>
        </w:rPr>
        <w:t>前，</w:t>
      </w:r>
      <w:r>
        <w:rPr>
          <w:rFonts w:hint="eastAsia" w:ascii="宋体" w:hAnsi="宋体" w:cs="宋体"/>
          <w:lang w:eastAsia="zh-CN"/>
        </w:rPr>
        <w:t>买方</w:t>
      </w:r>
      <w:r>
        <w:rPr>
          <w:rFonts w:hint="eastAsia" w:ascii="宋体" w:hAnsi="宋体" w:cs="宋体"/>
          <w:lang w:val="en-US" w:eastAsia="zh-CN"/>
        </w:rPr>
        <w:t>有权</w:t>
      </w:r>
      <w:r>
        <w:rPr>
          <w:rFonts w:hint="eastAsia" w:ascii="宋体" w:hAnsi="宋体" w:cs="宋体"/>
        </w:rPr>
        <w:t>独占使用本</w:t>
      </w:r>
      <w:r>
        <w:rPr>
          <w:rFonts w:hint="eastAsia" w:ascii="宋体" w:hAnsi="宋体" w:cs="宋体"/>
          <w:lang w:eastAsia="zh-CN"/>
        </w:rPr>
        <w:t>协议</w:t>
      </w:r>
      <w:r>
        <w:rPr>
          <w:rFonts w:hint="eastAsia" w:ascii="宋体" w:hAnsi="宋体" w:cs="宋体"/>
        </w:rPr>
        <w:t>商标。在商标局核准该商标转让后，</w:t>
      </w:r>
      <w:r>
        <w:rPr>
          <w:rFonts w:hint="eastAsia" w:ascii="宋体" w:hAnsi="宋体" w:cs="宋体"/>
          <w:lang w:eastAsia="zh-CN"/>
        </w:rPr>
        <w:t>卖方</w:t>
      </w:r>
      <w:r>
        <w:rPr>
          <w:rFonts w:hint="eastAsia" w:ascii="宋体" w:hAnsi="宋体" w:cs="宋体"/>
        </w:rPr>
        <w:t>立即丧失与本</w:t>
      </w:r>
      <w:r>
        <w:rPr>
          <w:rFonts w:hint="eastAsia" w:ascii="宋体" w:hAnsi="宋体" w:cs="宋体"/>
          <w:lang w:eastAsia="zh-CN"/>
        </w:rPr>
        <w:t>协议</w:t>
      </w:r>
      <w:r>
        <w:rPr>
          <w:rFonts w:hint="eastAsia" w:ascii="宋体" w:hAnsi="宋体" w:cs="宋体"/>
        </w:rPr>
        <w:t>商标有关的所有权利</w:t>
      </w:r>
      <w:r>
        <w:rPr>
          <w:rFonts w:hint="eastAsia" w:ascii="宋体" w:hAnsi="宋体" w:cs="宋体"/>
          <w:lang w:val="en-US" w:eastAsia="zh-CN"/>
        </w:rPr>
        <w:t>和义务，并</w:t>
      </w:r>
      <w:r>
        <w:rPr>
          <w:rFonts w:hint="eastAsia" w:ascii="宋体" w:hAnsi="宋体" w:cs="宋体"/>
        </w:rPr>
        <w:t>保证停止使用该商标。</w:t>
      </w:r>
      <w:r>
        <w:rPr>
          <w:rFonts w:hint="eastAsia" w:ascii="宋体" w:hAnsi="宋体" w:cs="宋体"/>
          <w:lang w:val="en-US" w:eastAsia="zh-CN"/>
        </w:rPr>
        <w:t>转让过户完成后，商标的维护及其他一切相关事务均由买方负责。</w:t>
      </w:r>
    </w:p>
    <w:p w14:paraId="090CE302">
      <w:pPr>
        <w:spacing w:line="360" w:lineRule="auto"/>
        <w:ind w:firstLine="480"/>
        <w:rPr>
          <w:rFonts w:hint="eastAsia" w:ascii="宋体" w:hAnsi="宋体" w:cs="宋体"/>
        </w:rPr>
      </w:pPr>
    </w:p>
    <w:p w14:paraId="4A37DA39">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三、协议履行</w:t>
      </w:r>
    </w:p>
    <w:p w14:paraId="69115D01">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lang w:eastAsia="zh-CN"/>
        </w:rPr>
        <w:t>协议</w:t>
      </w:r>
      <w:r>
        <w:rPr>
          <w:rFonts w:hint="eastAsia" w:ascii="宋体" w:hAnsi="宋体" w:cs="宋体"/>
          <w:color w:val="000000"/>
        </w:rPr>
        <w:t>签订</w:t>
      </w:r>
      <w:r>
        <w:rPr>
          <w:rFonts w:hint="eastAsia" w:ascii="宋体" w:hAnsi="宋体" w:cs="宋体"/>
          <w:color w:val="000000"/>
          <w:lang w:val="en-US" w:eastAsia="zh-CN"/>
        </w:rPr>
        <w:t>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，买方</w:t>
      </w:r>
      <w:r>
        <w:rPr>
          <w:rFonts w:hint="eastAsia" w:ascii="宋体" w:hAnsi="宋体" w:cs="宋体"/>
          <w:sz w:val="24"/>
          <w:szCs w:val="24"/>
          <w:lang w:val="en-US" w:eastAsia="zh-CN"/>
        </w:rPr>
        <w:t>需</w:t>
      </w:r>
      <w:r>
        <w:rPr>
          <w:rFonts w:hint="eastAsia" w:ascii="宋体" w:hAnsi="宋体" w:cs="宋体"/>
          <w:color w:val="000000"/>
        </w:rPr>
        <w:t>向</w:t>
      </w:r>
      <w:r>
        <w:rPr>
          <w:rFonts w:hint="eastAsia" w:ascii="宋体" w:hAnsi="宋体" w:cs="宋体"/>
          <w:color w:val="000000"/>
          <w:lang w:eastAsia="zh-CN"/>
        </w:rPr>
        <w:t>卖方</w:t>
      </w:r>
      <w:r>
        <w:rPr>
          <w:rFonts w:hint="eastAsia" w:ascii="宋体" w:hAnsi="宋体" w:cs="宋体"/>
          <w:color w:val="000000"/>
        </w:rPr>
        <w:t>支付</w:t>
      </w:r>
      <w:r>
        <w:rPr>
          <w:rFonts w:hint="eastAsia" w:ascii="宋体" w:hAnsi="宋体" w:cs="宋体"/>
          <w:color w:val="000000"/>
          <w:lang w:val="en-US" w:eastAsia="zh-CN"/>
        </w:rPr>
        <w:t>协议金额</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支付方式二选一:①买方可通过卖方的淘宝店铺下单支付。卖方淘宝店铺名称为“</w:t>
      </w:r>
      <w:r>
        <w:rPr>
          <w:rFonts w:hint="eastAsia" w:ascii="宋体" w:hAnsi="宋体" w:cs="宋体"/>
          <w:color w:val="000000"/>
          <w:lang w:eastAsia="zh-CN"/>
        </w:rPr>
        <w:t>深圳会盟知产”</w:t>
      </w:r>
      <w:r>
        <w:rPr>
          <w:rFonts w:hint="eastAsia" w:ascii="Tahoma" w:hAnsi="Tahoma" w:cs="Tahoma"/>
          <w:i w:val="0"/>
          <w:iCs w:val="0"/>
          <w:caps w:val="0"/>
          <w:color w:val="3C3C3C"/>
          <w:spacing w:val="0"/>
          <w:sz w:val="18"/>
          <w:szCs w:val="18"/>
          <w:u w:val="none"/>
          <w:shd w:val="clear" w:fill="FFFFFF"/>
          <w:lang w:eastAsia="zh-CN"/>
        </w:rPr>
        <w:t>，</w:t>
      </w:r>
      <w:r>
        <w:rPr>
          <w:rFonts w:hint="eastAsia" w:ascii="宋体" w:hAnsi="宋体" w:cs="宋体"/>
          <w:color w:val="000000"/>
          <w:lang w:val="en-US" w:eastAsia="zh-CN"/>
        </w:rPr>
        <w:t>网址为：</w:t>
      </w:r>
      <w:r>
        <w:rPr>
          <w:rFonts w:hint="eastAsia" w:ascii="宋体" w:hAnsi="宋体" w:cs="宋体"/>
          <w:color w:val="000000"/>
          <w:lang w:val="en-US" w:eastAsia="zh-CN"/>
        </w:rPr>
        <w:fldChar w:fldCharType="begin"/>
      </w:r>
      <w:r>
        <w:rPr>
          <w:rFonts w:hint="eastAsia" w:ascii="宋体" w:hAnsi="宋体" w:cs="宋体"/>
          <w:color w:val="000000"/>
          <w:lang w:val="en-US" w:eastAsia="zh-CN"/>
        </w:rPr>
        <w:instrText xml:space="preserve"> HYPERLINK "https://shop100375567.taobao.com/?spm=2013.1.1000126.2.6b416f20CQHlMK。" </w:instrText>
      </w:r>
      <w:r>
        <w:rPr>
          <w:rFonts w:hint="eastAsia" w:ascii="宋体" w:hAnsi="宋体" w:cs="宋体"/>
          <w:color w:val="000000"/>
          <w:lang w:val="en-US" w:eastAsia="zh-CN"/>
        </w:rPr>
        <w:fldChar w:fldCharType="separate"/>
      </w:r>
      <w:r>
        <w:rPr>
          <w:rStyle w:val="8"/>
          <w:rFonts w:hint="eastAsia" w:ascii="宋体" w:hAnsi="宋体" w:cs="宋体"/>
          <w:color w:val="000000"/>
          <w:lang w:val="en-US" w:eastAsia="zh-CN"/>
        </w:rPr>
        <w:t>https://shop100375567.taobao.com/</w:t>
      </w:r>
      <w:r>
        <w:rPr>
          <w:rFonts w:hint="eastAsia" w:ascii="宋体" w:hAnsi="宋体" w:cs="宋体"/>
          <w:color w:val="000000"/>
          <w:lang w:val="en-US" w:eastAsia="zh-CN"/>
        </w:rPr>
        <w:fldChar w:fldCharType="end"/>
      </w:r>
      <w:r>
        <w:rPr>
          <w:rFonts w:hint="eastAsia" w:ascii="宋体" w:hAnsi="宋体" w:cs="宋体"/>
          <w:color w:val="000000"/>
          <w:lang w:val="en-US" w:eastAsia="zh-CN"/>
        </w:rPr>
        <w:t xml:space="preserve"> ②买方可通过银行转账方式支付，卖方</w:t>
      </w:r>
      <w:r>
        <w:rPr>
          <w:rFonts w:hint="eastAsia" w:ascii="宋体" w:hAnsi="宋体" w:cs="宋体"/>
          <w:color w:val="000000"/>
        </w:rPr>
        <w:t>收款账号信息如下：</w:t>
      </w:r>
    </w:p>
    <w:tbl>
      <w:tblPr>
        <w:tblStyle w:val="4"/>
        <w:tblpPr w:leftFromText="180" w:rightFromText="180" w:vertAnchor="text" w:horzAnchor="page" w:tblpX="1311" w:tblpY="161"/>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3"/>
        <w:gridCol w:w="6266"/>
      </w:tblGrid>
      <w:tr w14:paraId="1EF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173" w:type="dxa"/>
            <w:noWrap w:val="0"/>
            <w:vAlign w:val="center"/>
          </w:tcPr>
          <w:p w14:paraId="6CD35E87">
            <w:pPr>
              <w:spacing w:line="360" w:lineRule="auto"/>
              <w:jc w:val="center"/>
              <w:rPr>
                <w:rFonts w:hint="eastAsia" w:ascii="宋体" w:hAnsi="宋体" w:cs="宋体"/>
              </w:rPr>
            </w:pPr>
            <w:r>
              <w:rPr>
                <w:rFonts w:hint="eastAsia" w:ascii="宋体" w:hAnsi="宋体" w:cs="宋体"/>
              </w:rPr>
              <w:t>开户银行</w:t>
            </w:r>
          </w:p>
        </w:tc>
        <w:tc>
          <w:tcPr>
            <w:tcW w:w="6266" w:type="dxa"/>
            <w:noWrap w:val="0"/>
            <w:vAlign w:val="center"/>
          </w:tcPr>
          <w:p w14:paraId="4C1BD251">
            <w:pPr>
              <w:spacing w:line="360" w:lineRule="auto"/>
              <w:jc w:val="center"/>
              <w:rPr>
                <w:rFonts w:ascii="宋体" w:hAnsi="宋体" w:cs="宋体"/>
              </w:rPr>
            </w:pPr>
            <w:r>
              <w:rPr>
                <w:rFonts w:ascii="宋体" w:hAnsi="宋体" w:cs="宋体"/>
              </w:rPr>
              <w:t xml:space="preserve"> </w:t>
            </w:r>
          </w:p>
        </w:tc>
      </w:tr>
      <w:tr w14:paraId="2306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173" w:type="dxa"/>
            <w:noWrap w:val="0"/>
            <w:vAlign w:val="center"/>
          </w:tcPr>
          <w:p w14:paraId="7CAA4A53">
            <w:pPr>
              <w:spacing w:line="360" w:lineRule="auto"/>
              <w:jc w:val="center"/>
              <w:rPr>
                <w:rFonts w:hint="eastAsia" w:ascii="宋体" w:hAnsi="宋体" w:cs="宋体"/>
              </w:rPr>
            </w:pPr>
            <w:r>
              <w:rPr>
                <w:rFonts w:hint="eastAsia" w:ascii="宋体" w:hAnsi="宋体" w:cs="宋体"/>
              </w:rPr>
              <w:t>户名</w:t>
            </w:r>
          </w:p>
        </w:tc>
        <w:tc>
          <w:tcPr>
            <w:tcW w:w="6266" w:type="dxa"/>
            <w:noWrap w:val="0"/>
            <w:vAlign w:val="center"/>
          </w:tcPr>
          <w:p w14:paraId="7221C986">
            <w:pPr>
              <w:spacing w:line="360" w:lineRule="auto"/>
              <w:jc w:val="center"/>
              <w:rPr>
                <w:rFonts w:hint="eastAsia" w:ascii="宋体" w:hAnsi="宋体" w:eastAsia="宋体" w:cs="宋体"/>
                <w:lang w:eastAsia="zh-CN"/>
              </w:rPr>
            </w:pPr>
          </w:p>
        </w:tc>
      </w:tr>
      <w:tr w14:paraId="022A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173" w:type="dxa"/>
            <w:noWrap w:val="0"/>
            <w:vAlign w:val="center"/>
          </w:tcPr>
          <w:p w14:paraId="0A97A24A">
            <w:pPr>
              <w:spacing w:line="360" w:lineRule="auto"/>
              <w:jc w:val="center"/>
              <w:rPr>
                <w:rFonts w:hint="eastAsia" w:ascii="宋体" w:hAnsi="宋体" w:cs="宋体"/>
              </w:rPr>
            </w:pPr>
            <w:r>
              <w:rPr>
                <w:rFonts w:hint="eastAsia" w:ascii="宋体" w:hAnsi="宋体" w:cs="宋体"/>
              </w:rPr>
              <w:t>账号</w:t>
            </w:r>
          </w:p>
        </w:tc>
        <w:tc>
          <w:tcPr>
            <w:tcW w:w="6266" w:type="dxa"/>
            <w:noWrap w:val="0"/>
            <w:vAlign w:val="center"/>
          </w:tcPr>
          <w:p w14:paraId="63B1AD5C">
            <w:pPr>
              <w:spacing w:line="360" w:lineRule="auto"/>
              <w:jc w:val="center"/>
              <w:rPr>
                <w:rFonts w:hint="eastAsia" w:ascii="宋体" w:hAnsi="宋体" w:eastAsia="宋体" w:cs="宋体"/>
                <w:lang w:eastAsia="zh-CN"/>
              </w:rPr>
            </w:pPr>
          </w:p>
        </w:tc>
      </w:tr>
    </w:tbl>
    <w:p w14:paraId="6EA26948">
      <w:pPr>
        <w:numPr>
          <w:ilvl w:val="0"/>
          <w:numId w:val="1"/>
        </w:numPr>
        <w:spacing w:line="360" w:lineRule="auto"/>
        <w:ind w:firstLine="480" w:firstLineChars="200"/>
        <w:rPr>
          <w:rFonts w:hint="default" w:ascii="宋体" w:hAnsi="宋体" w:cs="宋体"/>
          <w:lang w:val="en-US" w:eastAsia="zh-CN"/>
        </w:rPr>
      </w:pPr>
      <w:r>
        <w:rPr>
          <w:rFonts w:hint="eastAsia" w:ascii="宋体" w:hAnsi="宋体" w:cs="宋体"/>
          <w:lang w:val="en-US" w:eastAsia="zh-CN"/>
        </w:rPr>
        <w:t>买方</w:t>
      </w:r>
      <w:r>
        <w:rPr>
          <w:rFonts w:hint="eastAsia" w:ascii="宋体" w:hAnsi="宋体" w:cs="宋体"/>
          <w:sz w:val="24"/>
          <w:szCs w:val="24"/>
          <w:lang w:val="en-US" w:eastAsia="zh-CN"/>
        </w:rPr>
        <w:t>可</w:t>
      </w:r>
      <w:r>
        <w:rPr>
          <w:rFonts w:hint="eastAsia" w:ascii="宋体" w:hAnsi="宋体" w:cs="宋体"/>
          <w:lang w:val="en-US" w:eastAsia="zh-CN"/>
        </w:rPr>
        <w:t>在支付协议款项后</w:t>
      </w:r>
      <w:r>
        <w:rPr>
          <w:rFonts w:hint="eastAsia" w:ascii="宋体" w:hAnsi="宋体" w:cs="宋体"/>
          <w:color w:val="000000"/>
          <w:u w:val="single"/>
        </w:rPr>
        <w:t xml:space="preserve"> </w:t>
      </w:r>
      <w:r>
        <w:rPr>
          <w:rFonts w:hint="eastAsia" w:ascii="宋体" w:hAnsi="宋体" w:cs="宋体"/>
          <w:color w:val="000000"/>
          <w:u w:val="single"/>
          <w:lang w:val="en-US" w:eastAsia="zh-CN"/>
        </w:rPr>
        <w:t>7</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val="en-US" w:eastAsia="zh-CN"/>
        </w:rPr>
        <w:t>发起对该商标在亚马逊平台的品牌备案。卖方有义务及时向买方提供验证码，以完成该品牌备案。如该品牌备案未能完成，则卖方须退还买方支付的全部款项，双方协议将终止；如该品牌备案完成或买方在商标过户转让前无品牌备案需求，则双方进入商标转让过户程序。</w:t>
      </w:r>
      <w:r>
        <w:rPr>
          <w:rFonts w:hint="eastAsia" w:ascii="宋体" w:hAnsi="宋体" w:cs="宋体"/>
          <w:lang w:val="en-US" w:eastAsia="zh-CN"/>
        </w:rPr>
        <w:t>买方</w:t>
      </w:r>
      <w:r>
        <w:rPr>
          <w:rFonts w:hint="eastAsia" w:ascii="宋体" w:hAnsi="宋体" w:cs="宋体"/>
          <w:sz w:val="24"/>
          <w:szCs w:val="24"/>
          <w:lang w:val="en-US" w:eastAsia="zh-CN"/>
        </w:rPr>
        <w:t>必须</w:t>
      </w:r>
      <w:r>
        <w:rPr>
          <w:rFonts w:hint="eastAsia" w:ascii="宋体" w:hAnsi="宋体" w:cs="宋体"/>
          <w:lang w:val="en-US" w:eastAsia="zh-CN"/>
        </w:rPr>
        <w:t>在品牌备案完成后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向卖方提供商标转让的相关持有人信息。在收到买方提供的上述信息后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卖方必</w:t>
      </w:r>
      <w:r>
        <w:rPr>
          <w:rFonts w:ascii="宋体" w:hAnsi="宋体" w:eastAsia="宋体" w:cs="宋体"/>
          <w:sz w:val="24"/>
          <w:szCs w:val="24"/>
        </w:rPr>
        <w:t>须</w:t>
      </w:r>
      <w:r>
        <w:rPr>
          <w:rFonts w:hint="eastAsia" w:ascii="宋体" w:hAnsi="宋体" w:cs="宋体"/>
          <w:color w:val="000000"/>
          <w:lang w:val="en-US" w:eastAsia="zh-CN"/>
        </w:rPr>
        <w:t>在相关商标局网站上发起该商标的转让过户程序</w:t>
      </w:r>
      <w:r>
        <w:rPr>
          <w:rFonts w:hint="eastAsia" w:ascii="宋体" w:hAnsi="宋体" w:cs="宋体"/>
          <w:lang w:val="en-US" w:eastAsia="zh-CN"/>
        </w:rPr>
        <w:t>。如转让程序出现错误，卖方必</w:t>
      </w:r>
      <w:r>
        <w:rPr>
          <w:rFonts w:ascii="宋体" w:hAnsi="宋体" w:eastAsia="宋体" w:cs="宋体"/>
          <w:sz w:val="24"/>
          <w:szCs w:val="24"/>
        </w:rPr>
        <w:t>须</w:t>
      </w:r>
      <w:r>
        <w:rPr>
          <w:rFonts w:hint="eastAsia" w:ascii="宋体" w:hAnsi="宋体" w:cs="宋体"/>
          <w:lang w:val="en-US" w:eastAsia="zh-CN"/>
        </w:rPr>
        <w:t>根据正常转让程序和商标局要求及时更正错误或提交补充资料，并保证商标转让过户最终的成功。如商标转让过户失败，卖方</w:t>
      </w:r>
      <w:r>
        <w:rPr>
          <w:rFonts w:hint="eastAsia" w:ascii="宋体" w:hAnsi="宋体" w:cs="宋体"/>
          <w:sz w:val="24"/>
          <w:szCs w:val="24"/>
          <w:lang w:val="en-US" w:eastAsia="zh-CN"/>
        </w:rPr>
        <w:t>须</w:t>
      </w:r>
      <w:r>
        <w:rPr>
          <w:rFonts w:hint="eastAsia" w:ascii="宋体" w:hAnsi="宋体" w:cs="宋体"/>
          <w:lang w:val="en-US" w:eastAsia="zh-CN"/>
        </w:rPr>
        <w:t>退还买方支付的全部款项。</w:t>
      </w:r>
    </w:p>
    <w:p w14:paraId="3388BE44">
      <w:pPr>
        <w:numPr>
          <w:ilvl w:val="0"/>
          <w:numId w:val="1"/>
        </w:numPr>
        <w:spacing w:line="360" w:lineRule="auto"/>
        <w:ind w:left="0" w:leftChars="0" w:firstLine="480" w:firstLineChars="200"/>
        <w:rPr>
          <w:rFonts w:hint="eastAsia" w:ascii="宋体" w:hAnsi="宋体" w:cs="宋体"/>
        </w:rPr>
      </w:pPr>
      <w:r>
        <w:rPr>
          <w:rFonts w:hint="eastAsia" w:ascii="宋体" w:hAnsi="宋体" w:cs="宋体"/>
          <w:color w:val="000000"/>
          <w:lang w:val="en-US" w:eastAsia="zh-CN"/>
        </w:rPr>
        <w:t>如果域名包含在内，卖方在商标转让完成并收到买方指定的域名接收账号信息后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lang w:val="en-US" w:eastAsia="zh-CN"/>
        </w:rPr>
        <w:t>个工作日内，须向买方发起域名过户，并确保最终过户成功。否则，卖方须退还买方支付的全部款项。</w:t>
      </w:r>
    </w:p>
    <w:p w14:paraId="6C6B37A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4、</w:t>
      </w:r>
      <w:r>
        <w:rPr>
          <w:rFonts w:ascii="宋体" w:hAnsi="宋体" w:eastAsia="宋体" w:cs="宋体"/>
          <w:sz w:val="24"/>
          <w:szCs w:val="24"/>
        </w:rPr>
        <w:t>双方未经对方同意，不得终止或变相终止本协议的履行。在协议履行期间，如遇到困难或障碍，双方应友好协商，尽力配合履行本协议。</w:t>
      </w:r>
    </w:p>
    <w:p w14:paraId="0957C014">
      <w:pPr>
        <w:spacing w:line="360" w:lineRule="auto"/>
        <w:ind w:firstLine="420"/>
        <w:rPr>
          <w:rFonts w:hint="eastAsia" w:ascii="宋体" w:hAnsi="宋体" w:cs="宋体"/>
        </w:rPr>
      </w:pPr>
    </w:p>
    <w:p w14:paraId="0F2E8665">
      <w:pPr>
        <w:numPr>
          <w:ilvl w:val="0"/>
          <w:numId w:val="0"/>
        </w:numPr>
        <w:tabs>
          <w:tab w:val="left" w:pos="426"/>
        </w:tabs>
        <w:spacing w:line="360" w:lineRule="auto"/>
        <w:ind w:leftChars="0"/>
        <w:rPr>
          <w:rFonts w:hint="eastAsia" w:ascii="宋体" w:hAnsi="宋体" w:cs="宋体"/>
          <w:b/>
          <w:lang w:val="en-US" w:eastAsia="zh-CN"/>
        </w:rPr>
      </w:pPr>
      <w:r>
        <w:rPr>
          <w:rFonts w:hint="eastAsia" w:ascii="宋体" w:hAnsi="宋体" w:cs="宋体"/>
          <w:b/>
          <w:lang w:val="en-US" w:eastAsia="zh-CN"/>
        </w:rPr>
        <w:t>四、保密事项</w:t>
      </w:r>
    </w:p>
    <w:p w14:paraId="20815F5B">
      <w:pPr>
        <w:spacing w:line="360" w:lineRule="auto"/>
        <w:ind w:firstLine="420"/>
        <w:rPr>
          <w:rFonts w:hint="eastAsia" w:ascii="宋体" w:hAnsi="宋体" w:cs="宋体"/>
        </w:rPr>
      </w:pPr>
      <w:r>
        <w:rPr>
          <w:rFonts w:hint="eastAsia" w:ascii="宋体" w:hAnsi="宋体" w:cs="宋体"/>
        </w:rPr>
        <w:t>1、双方或其雇员、职员因签订或履行本</w:t>
      </w:r>
      <w:r>
        <w:rPr>
          <w:rFonts w:hint="eastAsia" w:ascii="宋体" w:hAnsi="宋体" w:cs="宋体"/>
          <w:lang w:eastAsia="zh-CN"/>
        </w:rPr>
        <w:t>协议</w:t>
      </w:r>
      <w:r>
        <w:rPr>
          <w:rFonts w:hint="eastAsia" w:ascii="宋体" w:hAnsi="宋体" w:cs="宋体"/>
        </w:rPr>
        <w:t>而获得的有关对方的任何信息，包括且不限于有关技术、财务、市场、管理等方面的科学、商业或内部信息及本</w:t>
      </w:r>
      <w:r>
        <w:rPr>
          <w:rFonts w:hint="eastAsia" w:ascii="宋体" w:hAnsi="宋体" w:cs="宋体"/>
          <w:lang w:eastAsia="zh-CN"/>
        </w:rPr>
        <w:t>协议</w:t>
      </w:r>
      <w:r>
        <w:rPr>
          <w:rFonts w:hint="eastAsia" w:ascii="宋体" w:hAnsi="宋体" w:cs="宋体"/>
        </w:rPr>
        <w:t>本身，均为双方的保密信息，应为各方的专有财产。 　　</w:t>
      </w:r>
    </w:p>
    <w:p w14:paraId="6DFA7081">
      <w:pPr>
        <w:spacing w:line="360" w:lineRule="auto"/>
        <w:ind w:firstLine="420"/>
        <w:rPr>
          <w:rFonts w:hint="eastAsia" w:ascii="宋体" w:hAnsi="宋体" w:cs="宋体"/>
        </w:rPr>
      </w:pPr>
      <w:r>
        <w:rPr>
          <w:rFonts w:hint="eastAsia" w:ascii="宋体" w:hAnsi="宋体" w:cs="宋体"/>
        </w:rPr>
        <w:t>2、双方相互承诺对对方的保密信息严格保密，且仅用于本</w:t>
      </w:r>
      <w:r>
        <w:rPr>
          <w:rFonts w:hint="eastAsia" w:ascii="宋体" w:hAnsi="宋体" w:cs="宋体"/>
          <w:lang w:eastAsia="zh-CN"/>
        </w:rPr>
        <w:t>协议</w:t>
      </w:r>
      <w:r>
        <w:rPr>
          <w:rFonts w:hint="eastAsia" w:ascii="宋体" w:hAnsi="宋体" w:cs="宋体"/>
        </w:rPr>
        <w:t>之目的，除下列情况外不得使用或允许他人使用保密信息，或向任何第三方披露保密信息：</w:t>
      </w:r>
    </w:p>
    <w:p w14:paraId="30A72506">
      <w:pPr>
        <w:spacing w:line="360" w:lineRule="auto"/>
        <w:rPr>
          <w:rFonts w:hint="eastAsia" w:ascii="宋体" w:hAnsi="宋体" w:cs="宋体"/>
        </w:rPr>
      </w:pPr>
      <w:r>
        <w:rPr>
          <w:rFonts w:hint="eastAsia" w:ascii="宋体" w:hAnsi="宋体" w:cs="宋体"/>
        </w:rPr>
        <w:t>　　（1）经另一方书面同意；</w:t>
      </w:r>
    </w:p>
    <w:p w14:paraId="36D4BF9C">
      <w:pPr>
        <w:spacing w:line="360" w:lineRule="auto"/>
        <w:rPr>
          <w:rFonts w:hint="eastAsia" w:ascii="宋体" w:hAnsi="宋体" w:cs="宋体"/>
        </w:rPr>
      </w:pPr>
      <w:r>
        <w:rPr>
          <w:rFonts w:hint="eastAsia" w:ascii="宋体" w:hAnsi="宋体" w:cs="宋体"/>
        </w:rPr>
        <w:t>　　（2）按照有管辖权的法院、任何政府部门或行政机构的命令或要求；</w:t>
      </w:r>
    </w:p>
    <w:p w14:paraId="1880BAA3">
      <w:pPr>
        <w:spacing w:line="360" w:lineRule="auto"/>
        <w:rPr>
          <w:rFonts w:hint="eastAsia" w:ascii="宋体" w:hAnsi="宋体" w:cs="宋体"/>
        </w:rPr>
      </w:pPr>
      <w:r>
        <w:rPr>
          <w:rFonts w:hint="eastAsia" w:ascii="宋体" w:hAnsi="宋体" w:cs="宋体"/>
        </w:rPr>
        <w:t>　　（3）该信息非因一方或其代理人、职员或雇员的故意、过失或疏忽的原因而广为公众所知。此外，双方有义务只将保密信息透露给有必要知悉的对方雇员，并指示该雇员承担本</w:t>
      </w:r>
      <w:r>
        <w:rPr>
          <w:rFonts w:hint="eastAsia" w:ascii="宋体" w:hAnsi="宋体" w:cs="宋体"/>
          <w:lang w:eastAsia="zh-CN"/>
        </w:rPr>
        <w:t>协议</w:t>
      </w:r>
      <w:r>
        <w:rPr>
          <w:rFonts w:hint="eastAsia" w:ascii="宋体" w:hAnsi="宋体" w:cs="宋体"/>
        </w:rPr>
        <w:t>的保密义务，并对雇员违反保密义务承担义务。</w:t>
      </w:r>
    </w:p>
    <w:p w14:paraId="628454C2">
      <w:pPr>
        <w:spacing w:line="360" w:lineRule="auto"/>
        <w:rPr>
          <w:rFonts w:hint="eastAsia" w:ascii="宋体" w:hAnsi="宋体" w:cs="宋体"/>
        </w:rPr>
      </w:pPr>
      <w:r>
        <w:rPr>
          <w:rFonts w:hint="eastAsia" w:ascii="宋体" w:hAnsi="宋体" w:cs="宋体"/>
        </w:rPr>
        <w:t>　　3、合作双方应本着基本的职业精神遵守保密义务，保证不把涉及合作的任何数据以任何形式透露给任何本项目无关的人。如果信息被第三方得到并对合作的任意一方造成损失，泄密一方应承担全部责任。</w:t>
      </w:r>
    </w:p>
    <w:p w14:paraId="56D49740">
      <w:pPr>
        <w:spacing w:line="360" w:lineRule="auto"/>
        <w:ind w:firstLine="420"/>
        <w:rPr>
          <w:rFonts w:ascii="宋体" w:hAnsi="宋体" w:cs="宋体"/>
        </w:rPr>
      </w:pPr>
      <w:r>
        <w:rPr>
          <w:rFonts w:hint="eastAsia" w:ascii="宋体" w:hAnsi="宋体" w:cs="宋体"/>
        </w:rPr>
        <w:t>4、未经对方书面同意，任何一方不得将本</w:t>
      </w:r>
      <w:r>
        <w:rPr>
          <w:rFonts w:hint="eastAsia" w:ascii="宋体" w:hAnsi="宋体" w:cs="宋体"/>
          <w:lang w:eastAsia="zh-CN"/>
        </w:rPr>
        <w:t>协议</w:t>
      </w:r>
      <w:r>
        <w:rPr>
          <w:rFonts w:hint="eastAsia" w:ascii="宋体" w:hAnsi="宋体" w:cs="宋体"/>
        </w:rPr>
        <w:t>的存在及具体内容向第三方披露，包括但不限于媒体。 　　</w:t>
      </w:r>
    </w:p>
    <w:p w14:paraId="127C72EB">
      <w:pPr>
        <w:spacing w:line="360" w:lineRule="auto"/>
        <w:ind w:firstLine="420"/>
        <w:rPr>
          <w:rFonts w:hint="eastAsia" w:ascii="宋体" w:hAnsi="宋体" w:cs="宋体"/>
        </w:rPr>
      </w:pPr>
    </w:p>
    <w:p w14:paraId="3D97A442">
      <w:pPr>
        <w:spacing w:line="360" w:lineRule="auto"/>
        <w:rPr>
          <w:rFonts w:hint="eastAsia" w:ascii="宋体" w:hAnsi="宋体" w:cs="宋体"/>
          <w:b/>
        </w:rPr>
      </w:pPr>
      <w:r>
        <w:rPr>
          <w:rFonts w:hint="eastAsia" w:ascii="宋体" w:hAnsi="宋体" w:cs="宋体"/>
          <w:b/>
        </w:rPr>
        <w:t>五、</w:t>
      </w:r>
      <w:r>
        <w:rPr>
          <w:rFonts w:hint="eastAsia" w:ascii="宋体" w:hAnsi="宋体" w:cs="宋体"/>
          <w:b/>
          <w:lang w:val="en-US" w:eastAsia="zh-CN"/>
        </w:rPr>
        <w:t>协议终止</w:t>
      </w:r>
    </w:p>
    <w:p w14:paraId="488E2CE0">
      <w:pPr>
        <w:spacing w:line="360" w:lineRule="auto"/>
        <w:rPr>
          <w:rFonts w:hint="eastAsia" w:ascii="宋体" w:hAnsi="宋体" w:cs="宋体"/>
          <w:lang w:val="en-US" w:eastAsia="zh-CN"/>
        </w:rPr>
      </w:pPr>
      <w:r>
        <w:rPr>
          <w:rFonts w:hint="eastAsia" w:ascii="宋体" w:hAnsi="宋体" w:cs="宋体"/>
        </w:rPr>
        <w:t>　　1</w:t>
      </w:r>
      <w:r>
        <w:rPr>
          <w:rFonts w:hint="eastAsia" w:ascii="宋体" w:hAnsi="宋体" w:cs="宋体"/>
          <w:lang w:val="en-US" w:eastAsia="zh-CN"/>
        </w:rPr>
        <w:t>、双方可以在征得对方同意的情况下，协商终止本协议。</w:t>
      </w:r>
    </w:p>
    <w:p w14:paraId="1A13440E">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中条款，守约方可向违约方发出违约通知。违约方在收到书面违约通知的30个自然日内如未能对违约行为采取补救措施，履约方可以单方解除本</w:t>
      </w:r>
      <w:r>
        <w:rPr>
          <w:rFonts w:hint="eastAsia" w:ascii="宋体" w:hAnsi="宋体" w:cs="宋体"/>
          <w:lang w:eastAsia="zh-CN"/>
        </w:rPr>
        <w:t>协议</w:t>
      </w:r>
      <w:r>
        <w:rPr>
          <w:rFonts w:hint="eastAsia" w:ascii="宋体" w:hAnsi="宋体" w:cs="宋体"/>
        </w:rPr>
        <w:t>，并追究违约方的违约责任。</w:t>
      </w:r>
    </w:p>
    <w:p w14:paraId="36D01560">
      <w:pPr>
        <w:spacing w:line="360" w:lineRule="auto"/>
        <w:ind w:firstLine="420"/>
        <w:rPr>
          <w:rFonts w:ascii="宋体" w:hAnsi="宋体" w:cs="宋体"/>
        </w:rPr>
      </w:pPr>
      <w:r>
        <w:rPr>
          <w:rFonts w:hint="eastAsia" w:ascii="宋体" w:hAnsi="宋体" w:cs="宋体"/>
          <w:lang w:val="en-US" w:eastAsia="zh-CN"/>
        </w:rPr>
        <w:t>3、</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中的保密条款，履约方可立即单方解除本</w:t>
      </w:r>
      <w:r>
        <w:rPr>
          <w:rFonts w:hint="eastAsia" w:ascii="宋体" w:hAnsi="宋体" w:cs="宋体"/>
          <w:lang w:eastAsia="zh-CN"/>
        </w:rPr>
        <w:t>协议</w:t>
      </w:r>
      <w:r>
        <w:rPr>
          <w:rFonts w:hint="eastAsia" w:ascii="宋体" w:hAnsi="宋体" w:cs="宋体"/>
        </w:rPr>
        <w:t>，并追究违约方的违约责任。 　　</w:t>
      </w:r>
    </w:p>
    <w:p w14:paraId="089309B0">
      <w:pPr>
        <w:spacing w:line="360" w:lineRule="auto"/>
        <w:rPr>
          <w:rFonts w:hint="eastAsia" w:ascii="宋体" w:hAnsi="宋体" w:cs="宋体"/>
        </w:rPr>
      </w:pPr>
    </w:p>
    <w:p w14:paraId="21820F14">
      <w:pPr>
        <w:spacing w:line="360" w:lineRule="auto"/>
        <w:rPr>
          <w:rFonts w:hint="eastAsia" w:ascii="宋体" w:hAnsi="宋体" w:cs="宋体"/>
          <w:b/>
        </w:rPr>
      </w:pPr>
      <w:r>
        <w:rPr>
          <w:rFonts w:hint="eastAsia" w:ascii="宋体" w:hAnsi="宋体" w:cs="宋体"/>
          <w:b/>
          <w:lang w:val="en-US" w:eastAsia="zh-CN"/>
        </w:rPr>
        <w:t>六</w:t>
      </w:r>
      <w:r>
        <w:rPr>
          <w:rFonts w:hint="eastAsia" w:ascii="宋体" w:hAnsi="宋体" w:cs="宋体"/>
          <w:b/>
        </w:rPr>
        <w:t>、其他</w:t>
      </w:r>
    </w:p>
    <w:p w14:paraId="06A4CB87">
      <w:pPr>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w:t>
      </w:r>
      <w:r>
        <w:rPr>
          <w:rFonts w:hint="eastAsia" w:ascii="宋体" w:hAnsi="宋体" w:cs="宋体"/>
        </w:rPr>
        <w:t>就本</w:t>
      </w:r>
      <w:r>
        <w:rPr>
          <w:rFonts w:hint="eastAsia" w:ascii="宋体" w:hAnsi="宋体" w:cs="宋体"/>
          <w:lang w:eastAsia="zh-CN"/>
        </w:rPr>
        <w:t>协议</w:t>
      </w:r>
      <w:r>
        <w:rPr>
          <w:rFonts w:hint="eastAsia" w:ascii="宋体" w:hAnsi="宋体" w:cs="宋体"/>
        </w:rPr>
        <w:t>未尽事宜，双方可签订补充协议。补充协议与本</w:t>
      </w:r>
      <w:r>
        <w:rPr>
          <w:rFonts w:hint="eastAsia" w:ascii="宋体" w:hAnsi="宋体" w:cs="宋体"/>
          <w:lang w:eastAsia="zh-CN"/>
        </w:rPr>
        <w:t>协议</w:t>
      </w:r>
      <w:r>
        <w:rPr>
          <w:rFonts w:hint="eastAsia" w:ascii="宋体" w:hAnsi="宋体" w:cs="宋体"/>
        </w:rPr>
        <w:t>具有同等的法律效力。</w:t>
      </w:r>
    </w:p>
    <w:p w14:paraId="296478EB">
      <w:pPr>
        <w:spacing w:line="360" w:lineRule="auto"/>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一式两份，</w:t>
      </w:r>
      <w:r>
        <w:rPr>
          <w:rFonts w:hint="eastAsia" w:ascii="宋体" w:hAnsi="宋体" w:cs="宋体"/>
          <w:lang w:eastAsia="zh-CN"/>
        </w:rPr>
        <w:t>买卖双方</w:t>
      </w:r>
      <w:r>
        <w:rPr>
          <w:rFonts w:hint="eastAsia" w:ascii="宋体" w:hAnsi="宋体" w:cs="宋体"/>
        </w:rPr>
        <w:t>各执一份，具有同等的法律效力。</w:t>
      </w:r>
    </w:p>
    <w:p w14:paraId="5DD9335F">
      <w:pPr>
        <w:spacing w:line="360" w:lineRule="auto"/>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自双方签字盖章之日起生效。</w:t>
      </w:r>
    </w:p>
    <w:p w14:paraId="3D36C37E">
      <w:pPr>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br w:type="textWrapping"/>
      </w:r>
      <w:r>
        <w:rPr>
          <w:rFonts w:hint="eastAsia" w:ascii="宋体" w:hAnsi="宋体" w:cs="宋体"/>
          <w:bCs/>
          <w:color w:val="000000"/>
        </w:rPr>
        <w:t xml:space="preserve">                       </w:t>
      </w:r>
      <w:r>
        <w:rPr>
          <w:rFonts w:hint="eastAsia" w:ascii="宋体" w:hAnsi="宋体" w:cs="宋体"/>
          <w:b/>
          <w:color w:val="000000"/>
        </w:rPr>
        <w:t xml:space="preserve">              双方陈述和保证</w:t>
      </w:r>
    </w:p>
    <w:p w14:paraId="7524BD0B">
      <w:pPr>
        <w:wordWrap w:val="0"/>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t>双方已知悉协议条款及相对应的权利义务，并对协议内容无异议。授权代表已获得充分授权可代表签署本协议。</w:t>
      </w:r>
    </w:p>
    <w:p w14:paraId="32C1D3A4">
      <w:pPr>
        <w:wordWrap w:val="0"/>
        <w:topLinePunct/>
        <w:spacing w:line="360" w:lineRule="auto"/>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p>
    <w:p w14:paraId="02720A96">
      <w:pPr>
        <w:wordWrap w:val="0"/>
        <w:topLinePunct/>
        <w:snapToGrid w:val="0"/>
        <w:spacing w:line="360" w:lineRule="auto"/>
        <w:ind w:firstLine="720" w:firstLineChars="300"/>
        <w:textAlignment w:val="center"/>
        <w:rPr>
          <w:rFonts w:hint="eastAsia" w:ascii="宋体" w:hAnsi="宋体" w:cs="宋体"/>
          <w:bCs/>
          <w:color w:val="000000"/>
        </w:rPr>
      </w:pPr>
    </w:p>
    <w:tbl>
      <w:tblPr>
        <w:tblStyle w:val="5"/>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4F68922A">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买方</w:t>
            </w:r>
            <w:r>
              <w:rPr>
                <w:rFonts w:hint="eastAsia" w:ascii="宋体" w:hAnsi="宋体" w:cs="宋体"/>
                <w:bCs/>
                <w:color w:val="000000"/>
              </w:rPr>
              <w:t>：</w:t>
            </w:r>
            <w:r>
              <w:rPr>
                <w:rFonts w:hint="eastAsia" w:ascii="宋体" w:hAnsi="宋体" w:cs="宋体"/>
                <w:bCs/>
                <w:color w:val="000000"/>
                <w:u w:val="single"/>
                <w:lang w:val="en-US" w:eastAsia="zh-CN"/>
              </w:rPr>
              <w:t xml:space="preserve">                 </w:t>
            </w:r>
          </w:p>
          <w:p w14:paraId="14BF8A8D">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A9414FE">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bookmarkStart w:id="0" w:name="_GoBack"/>
            <w:bookmarkEnd w:id="0"/>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tbl>
      <w:tblPr>
        <w:tblStyle w:val="5"/>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72A0DEF5">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卖方</w:t>
            </w:r>
            <w:r>
              <w:rPr>
                <w:rFonts w:hint="eastAsia" w:ascii="宋体" w:hAnsi="宋体" w:cs="宋体"/>
                <w:bCs/>
                <w:color w:val="000000"/>
              </w:rPr>
              <w:t>：</w:t>
            </w:r>
            <w:r>
              <w:rPr>
                <w:rFonts w:hint="eastAsia" w:ascii="宋体" w:hAnsi="宋体" w:cs="宋体"/>
                <w:bCs/>
                <w:u w:val="single"/>
                <w:lang w:val="en-US" w:eastAsia="zh-CN"/>
              </w:rPr>
              <w:t>深圳会盟知识产权有限公司</w:t>
            </w:r>
          </w:p>
          <w:p w14:paraId="0ACCCBE0">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D89D473">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p w14:paraId="10D4917D">
      <w:pPr>
        <w:wordWrap w:val="0"/>
        <w:topLinePunct/>
        <w:snapToGrid w:val="0"/>
        <w:spacing w:line="360" w:lineRule="auto"/>
        <w:textAlignment w:val="center"/>
        <w:rPr>
          <w:rFonts w:hint="default"/>
          <w:lang w:val="en-US"/>
        </w:rPr>
      </w:pPr>
    </w:p>
    <w:p w14:paraId="5E0B80EA">
      <w:pPr>
        <w:rPr>
          <w:rFonts w:hint="default"/>
          <w:lang w:val="en-US"/>
        </w:rPr>
      </w:pPr>
    </w:p>
    <w:sectPr>
      <w:headerReference r:id="rId4" w:type="first"/>
      <w:footerReference r:id="rId7" w:type="first"/>
      <w:headerReference r:id="rId3" w:type="default"/>
      <w:footerReference r:id="rId5" w:type="default"/>
      <w:footerReference r:id="rId6" w:type="even"/>
      <w:pgSz w:w="11906" w:h="16838"/>
      <w:pgMar w:top="1440" w:right="851" w:bottom="1440" w:left="851" w:header="567" w:footer="1134"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Roboto">
    <w:panose1 w:val="02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0D4">
    <w:pPr>
      <w:pStyle w:val="2"/>
      <w:jc w:val="center"/>
      <w:rPr>
        <w:color w:val="000000" w:themeColor="text1"/>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深圳会盟知产-商标转让协议</w:t>
    </w:r>
    <w:r>
      <w:rPr>
        <w:rFonts w:hint="default" w:ascii="Times New Roman" w:hAnsi="Times New Roman"/>
        <w:b w:val="0"/>
        <w:bCs/>
        <w:color w:val="000000" w:themeColor="text1"/>
        <w:sz w:val="21"/>
        <w:szCs w:val="21"/>
        <w:lang w:val="en-US"/>
        <w14:textFill>
          <w14:solidFill>
            <w14:schemeClr w14:val="tx1"/>
          </w14:solidFill>
        </w14:textFill>
      </w:rPr>
      <w:t xml:space="preserve">  </w:t>
    </w:r>
    <w:r>
      <w:rPr>
        <w:rFonts w:hint="eastAsia"/>
        <w:color w:val="000000" w:themeColor="text1"/>
        <w14:textFill>
          <w14:solidFill>
            <w14:schemeClr w14:val="tx1"/>
          </w14:solidFill>
        </w14:textFill>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 </w:t>
    </w:r>
    <w:r>
      <w:rPr>
        <w:rFonts w:hint="default"/>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 xml:space="preserve">共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NUMPAGES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E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35167"/>
    <w:multiLevelType w:val="singleLevel"/>
    <w:tmpl w:val="24A351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zU0Y2YwYWY0YjAwNmM1NWQzNDZhNzZhZmE5ZWUifQ=="/>
  </w:docVars>
  <w:rsids>
    <w:rsidRoot w:val="00000000"/>
    <w:rsid w:val="007D6A53"/>
    <w:rsid w:val="0083050D"/>
    <w:rsid w:val="008B1170"/>
    <w:rsid w:val="00C31B0F"/>
    <w:rsid w:val="011D290F"/>
    <w:rsid w:val="01255120"/>
    <w:rsid w:val="016519C1"/>
    <w:rsid w:val="016F5D9A"/>
    <w:rsid w:val="019978BC"/>
    <w:rsid w:val="01B009AB"/>
    <w:rsid w:val="01B666C0"/>
    <w:rsid w:val="01DE0278"/>
    <w:rsid w:val="01E943A0"/>
    <w:rsid w:val="01EE7C08"/>
    <w:rsid w:val="01F64D0F"/>
    <w:rsid w:val="02234E2B"/>
    <w:rsid w:val="02441F1E"/>
    <w:rsid w:val="024B1F8E"/>
    <w:rsid w:val="025147D9"/>
    <w:rsid w:val="02535CBD"/>
    <w:rsid w:val="02663C42"/>
    <w:rsid w:val="029F7154"/>
    <w:rsid w:val="02DA018C"/>
    <w:rsid w:val="02F72AEC"/>
    <w:rsid w:val="02F841E8"/>
    <w:rsid w:val="0326576B"/>
    <w:rsid w:val="032A2EC2"/>
    <w:rsid w:val="0341020B"/>
    <w:rsid w:val="03600692"/>
    <w:rsid w:val="03653EFA"/>
    <w:rsid w:val="03791753"/>
    <w:rsid w:val="038D16A3"/>
    <w:rsid w:val="03B47DDF"/>
    <w:rsid w:val="03B94246"/>
    <w:rsid w:val="03CC3F79"/>
    <w:rsid w:val="03D42E2E"/>
    <w:rsid w:val="04115E30"/>
    <w:rsid w:val="04133956"/>
    <w:rsid w:val="04322975"/>
    <w:rsid w:val="04390EE3"/>
    <w:rsid w:val="043D6C25"/>
    <w:rsid w:val="046046C1"/>
    <w:rsid w:val="04671EF4"/>
    <w:rsid w:val="046B3792"/>
    <w:rsid w:val="04932CE9"/>
    <w:rsid w:val="04A24FA8"/>
    <w:rsid w:val="04CA6294"/>
    <w:rsid w:val="04F73278"/>
    <w:rsid w:val="05104339"/>
    <w:rsid w:val="052102F4"/>
    <w:rsid w:val="05412745"/>
    <w:rsid w:val="054364BD"/>
    <w:rsid w:val="054F4E62"/>
    <w:rsid w:val="05526700"/>
    <w:rsid w:val="056621AB"/>
    <w:rsid w:val="058014BF"/>
    <w:rsid w:val="058368B9"/>
    <w:rsid w:val="05856AD5"/>
    <w:rsid w:val="058D598A"/>
    <w:rsid w:val="059565ED"/>
    <w:rsid w:val="05D11D1B"/>
    <w:rsid w:val="05DA12D6"/>
    <w:rsid w:val="05E567E2"/>
    <w:rsid w:val="05F45A09"/>
    <w:rsid w:val="06000F03"/>
    <w:rsid w:val="06113EC5"/>
    <w:rsid w:val="06140785"/>
    <w:rsid w:val="062260D2"/>
    <w:rsid w:val="062A31D9"/>
    <w:rsid w:val="063B64E0"/>
    <w:rsid w:val="06620BC5"/>
    <w:rsid w:val="066E1317"/>
    <w:rsid w:val="066F5090"/>
    <w:rsid w:val="069B7C33"/>
    <w:rsid w:val="06A646AE"/>
    <w:rsid w:val="06DD024B"/>
    <w:rsid w:val="06F35CC1"/>
    <w:rsid w:val="070677A2"/>
    <w:rsid w:val="07097292"/>
    <w:rsid w:val="071A4FFB"/>
    <w:rsid w:val="07342561"/>
    <w:rsid w:val="074B3407"/>
    <w:rsid w:val="075524D7"/>
    <w:rsid w:val="07630750"/>
    <w:rsid w:val="07CC279A"/>
    <w:rsid w:val="07DE24CD"/>
    <w:rsid w:val="081163FE"/>
    <w:rsid w:val="0829023B"/>
    <w:rsid w:val="083640B7"/>
    <w:rsid w:val="08793FA4"/>
    <w:rsid w:val="087B7D1C"/>
    <w:rsid w:val="08891FDF"/>
    <w:rsid w:val="089B216C"/>
    <w:rsid w:val="08A13C26"/>
    <w:rsid w:val="08A94889"/>
    <w:rsid w:val="08BF5E5A"/>
    <w:rsid w:val="08D15B8E"/>
    <w:rsid w:val="09012917"/>
    <w:rsid w:val="09063A89"/>
    <w:rsid w:val="092C5FA6"/>
    <w:rsid w:val="09502F56"/>
    <w:rsid w:val="09945539"/>
    <w:rsid w:val="09A45050"/>
    <w:rsid w:val="09BC683E"/>
    <w:rsid w:val="09EF6C13"/>
    <w:rsid w:val="0A1C2362"/>
    <w:rsid w:val="0A207EB4"/>
    <w:rsid w:val="0A382368"/>
    <w:rsid w:val="0A3D797F"/>
    <w:rsid w:val="0A4725AB"/>
    <w:rsid w:val="0A4979EB"/>
    <w:rsid w:val="0A586566"/>
    <w:rsid w:val="0A6842D0"/>
    <w:rsid w:val="0A8530D4"/>
    <w:rsid w:val="0A9B514A"/>
    <w:rsid w:val="0AA277E2"/>
    <w:rsid w:val="0AAB0D8C"/>
    <w:rsid w:val="0AAF0151"/>
    <w:rsid w:val="0AD61B81"/>
    <w:rsid w:val="0AFC15E8"/>
    <w:rsid w:val="0B003644"/>
    <w:rsid w:val="0B9C6927"/>
    <w:rsid w:val="0BB579E9"/>
    <w:rsid w:val="0C160487"/>
    <w:rsid w:val="0C3721AC"/>
    <w:rsid w:val="0C594D5C"/>
    <w:rsid w:val="0C5C7E64"/>
    <w:rsid w:val="0C877C8B"/>
    <w:rsid w:val="0C970E9C"/>
    <w:rsid w:val="0C9C3DA6"/>
    <w:rsid w:val="0CA862B1"/>
    <w:rsid w:val="0CD10852"/>
    <w:rsid w:val="0CE13110"/>
    <w:rsid w:val="0CEF0CD8"/>
    <w:rsid w:val="0CF44B28"/>
    <w:rsid w:val="0CF62067"/>
    <w:rsid w:val="0D074274"/>
    <w:rsid w:val="0D0B5B12"/>
    <w:rsid w:val="0D2E1801"/>
    <w:rsid w:val="0D933D59"/>
    <w:rsid w:val="0D9B7C87"/>
    <w:rsid w:val="0D9E6986"/>
    <w:rsid w:val="0DA87805"/>
    <w:rsid w:val="0DAE2941"/>
    <w:rsid w:val="0DCB52A1"/>
    <w:rsid w:val="0DD264D9"/>
    <w:rsid w:val="0DD405FA"/>
    <w:rsid w:val="0DDD6D83"/>
    <w:rsid w:val="0DE545B5"/>
    <w:rsid w:val="0DFC18FF"/>
    <w:rsid w:val="0E010CC3"/>
    <w:rsid w:val="0E323572"/>
    <w:rsid w:val="0E327E66"/>
    <w:rsid w:val="0E394F38"/>
    <w:rsid w:val="0E8042DE"/>
    <w:rsid w:val="0E811E04"/>
    <w:rsid w:val="0E903460"/>
    <w:rsid w:val="0EB36461"/>
    <w:rsid w:val="0EBE0962"/>
    <w:rsid w:val="0EF51D0B"/>
    <w:rsid w:val="0F2A5FF8"/>
    <w:rsid w:val="0F2C1D70"/>
    <w:rsid w:val="0F2E0B64"/>
    <w:rsid w:val="0F2E6FB2"/>
    <w:rsid w:val="0F3E271E"/>
    <w:rsid w:val="0F5117D6"/>
    <w:rsid w:val="0F543075"/>
    <w:rsid w:val="0F557518"/>
    <w:rsid w:val="0F606C81"/>
    <w:rsid w:val="0F9F0794"/>
    <w:rsid w:val="0FBD6E6C"/>
    <w:rsid w:val="0FCE72CB"/>
    <w:rsid w:val="0FD50659"/>
    <w:rsid w:val="0FFC3E38"/>
    <w:rsid w:val="10156CA8"/>
    <w:rsid w:val="10321608"/>
    <w:rsid w:val="10861954"/>
    <w:rsid w:val="10BC7123"/>
    <w:rsid w:val="10ED2B92"/>
    <w:rsid w:val="10EF12A7"/>
    <w:rsid w:val="10F60887"/>
    <w:rsid w:val="10F66AD9"/>
    <w:rsid w:val="11292A0B"/>
    <w:rsid w:val="11AE4CBE"/>
    <w:rsid w:val="11C72224"/>
    <w:rsid w:val="11DD1A47"/>
    <w:rsid w:val="11E46932"/>
    <w:rsid w:val="11EE155E"/>
    <w:rsid w:val="126171DB"/>
    <w:rsid w:val="12887C05"/>
    <w:rsid w:val="129245E0"/>
    <w:rsid w:val="12942106"/>
    <w:rsid w:val="12C624DB"/>
    <w:rsid w:val="131E5E73"/>
    <w:rsid w:val="133B693D"/>
    <w:rsid w:val="133E02C4"/>
    <w:rsid w:val="13456A27"/>
    <w:rsid w:val="134E6759"/>
    <w:rsid w:val="1371067C"/>
    <w:rsid w:val="137D0DEC"/>
    <w:rsid w:val="1384217A"/>
    <w:rsid w:val="13BA5B9C"/>
    <w:rsid w:val="13BF31B2"/>
    <w:rsid w:val="13D6674E"/>
    <w:rsid w:val="13D75A7D"/>
    <w:rsid w:val="13F015BE"/>
    <w:rsid w:val="14294AD0"/>
    <w:rsid w:val="14382F65"/>
    <w:rsid w:val="14403969"/>
    <w:rsid w:val="147246C9"/>
    <w:rsid w:val="14744A26"/>
    <w:rsid w:val="147A357D"/>
    <w:rsid w:val="14891A12"/>
    <w:rsid w:val="149A59CD"/>
    <w:rsid w:val="152C2AC9"/>
    <w:rsid w:val="153908FC"/>
    <w:rsid w:val="157D3325"/>
    <w:rsid w:val="159B043B"/>
    <w:rsid w:val="159D7930"/>
    <w:rsid w:val="15A308B2"/>
    <w:rsid w:val="15BB209F"/>
    <w:rsid w:val="15C9656A"/>
    <w:rsid w:val="15F64E85"/>
    <w:rsid w:val="16094BB9"/>
    <w:rsid w:val="162E2871"/>
    <w:rsid w:val="165F2A2B"/>
    <w:rsid w:val="167A5AB7"/>
    <w:rsid w:val="168D7598"/>
    <w:rsid w:val="169C77DB"/>
    <w:rsid w:val="16A13043"/>
    <w:rsid w:val="16AC30DF"/>
    <w:rsid w:val="16B41195"/>
    <w:rsid w:val="16D90A2F"/>
    <w:rsid w:val="17017F86"/>
    <w:rsid w:val="17143815"/>
    <w:rsid w:val="17852965"/>
    <w:rsid w:val="17A56B63"/>
    <w:rsid w:val="17AF79E2"/>
    <w:rsid w:val="17BB1EE3"/>
    <w:rsid w:val="17BB3D7B"/>
    <w:rsid w:val="17FF2717"/>
    <w:rsid w:val="185F4F64"/>
    <w:rsid w:val="18695DE3"/>
    <w:rsid w:val="18864849"/>
    <w:rsid w:val="18BC4164"/>
    <w:rsid w:val="18D05E62"/>
    <w:rsid w:val="18DA45EA"/>
    <w:rsid w:val="18FE652B"/>
    <w:rsid w:val="190B6E9A"/>
    <w:rsid w:val="19147620"/>
    <w:rsid w:val="19212219"/>
    <w:rsid w:val="19263CD4"/>
    <w:rsid w:val="196421FD"/>
    <w:rsid w:val="19726F19"/>
    <w:rsid w:val="19766A09"/>
    <w:rsid w:val="199926F8"/>
    <w:rsid w:val="19B27315"/>
    <w:rsid w:val="19C77265"/>
    <w:rsid w:val="19D017DF"/>
    <w:rsid w:val="19DB4ABE"/>
    <w:rsid w:val="19E9234C"/>
    <w:rsid w:val="1A147AE2"/>
    <w:rsid w:val="1A1F0E4F"/>
    <w:rsid w:val="1A367F46"/>
    <w:rsid w:val="1A421E14"/>
    <w:rsid w:val="1A5605E9"/>
    <w:rsid w:val="1A5D3725"/>
    <w:rsid w:val="1A725422"/>
    <w:rsid w:val="1A7D7923"/>
    <w:rsid w:val="1A8E38DF"/>
    <w:rsid w:val="1AB8095B"/>
    <w:rsid w:val="1ABA0B77"/>
    <w:rsid w:val="1AC6751C"/>
    <w:rsid w:val="1AE14356"/>
    <w:rsid w:val="1AF35E37"/>
    <w:rsid w:val="1AFA5418"/>
    <w:rsid w:val="1AFC2F3E"/>
    <w:rsid w:val="1B272636"/>
    <w:rsid w:val="1B2D30F7"/>
    <w:rsid w:val="1B501DFD"/>
    <w:rsid w:val="1B9C027D"/>
    <w:rsid w:val="1B9E3FF5"/>
    <w:rsid w:val="1BA07D6D"/>
    <w:rsid w:val="1BA12479"/>
    <w:rsid w:val="1BC250FE"/>
    <w:rsid w:val="1BD34CF4"/>
    <w:rsid w:val="1BDF69A2"/>
    <w:rsid w:val="1BE40924"/>
    <w:rsid w:val="1C183DA8"/>
    <w:rsid w:val="1C326B5B"/>
    <w:rsid w:val="1C3F7586"/>
    <w:rsid w:val="1C4E1577"/>
    <w:rsid w:val="1C8F393E"/>
    <w:rsid w:val="1C9553F8"/>
    <w:rsid w:val="1C961170"/>
    <w:rsid w:val="1CA218C3"/>
    <w:rsid w:val="1CA4563B"/>
    <w:rsid w:val="1CA67605"/>
    <w:rsid w:val="1CAA0778"/>
    <w:rsid w:val="1CD31A7D"/>
    <w:rsid w:val="1CE75528"/>
    <w:rsid w:val="1D0460DA"/>
    <w:rsid w:val="1D097B94"/>
    <w:rsid w:val="1D3249F5"/>
    <w:rsid w:val="1D641F5B"/>
    <w:rsid w:val="1D6661D8"/>
    <w:rsid w:val="1DEB5E2B"/>
    <w:rsid w:val="1DED6B6E"/>
    <w:rsid w:val="1DEF6D8A"/>
    <w:rsid w:val="1E2F7187"/>
    <w:rsid w:val="1E5A233A"/>
    <w:rsid w:val="1E65704C"/>
    <w:rsid w:val="1E683F68"/>
    <w:rsid w:val="1E7B061E"/>
    <w:rsid w:val="1EDE05C7"/>
    <w:rsid w:val="1EE73F05"/>
    <w:rsid w:val="1EEF227E"/>
    <w:rsid w:val="1F134CFA"/>
    <w:rsid w:val="1F244811"/>
    <w:rsid w:val="1F2909D5"/>
    <w:rsid w:val="1F4153C3"/>
    <w:rsid w:val="1F553AE6"/>
    <w:rsid w:val="1F686DF4"/>
    <w:rsid w:val="1F8A6E42"/>
    <w:rsid w:val="1F903C55"/>
    <w:rsid w:val="1FD004F5"/>
    <w:rsid w:val="1FE521F3"/>
    <w:rsid w:val="1FE5702F"/>
    <w:rsid w:val="1FEF4E1F"/>
    <w:rsid w:val="1FF40688"/>
    <w:rsid w:val="20915ED7"/>
    <w:rsid w:val="20964961"/>
    <w:rsid w:val="209E23A2"/>
    <w:rsid w:val="20AD6879"/>
    <w:rsid w:val="20B67CE6"/>
    <w:rsid w:val="20BF1685"/>
    <w:rsid w:val="21333432"/>
    <w:rsid w:val="215A658E"/>
    <w:rsid w:val="2173382E"/>
    <w:rsid w:val="217A4BBD"/>
    <w:rsid w:val="217D46AD"/>
    <w:rsid w:val="218B0B78"/>
    <w:rsid w:val="219E4D4F"/>
    <w:rsid w:val="21BA320B"/>
    <w:rsid w:val="21C81AC5"/>
    <w:rsid w:val="21DC7625"/>
    <w:rsid w:val="21E8515E"/>
    <w:rsid w:val="21F506E7"/>
    <w:rsid w:val="221072CF"/>
    <w:rsid w:val="22230DB0"/>
    <w:rsid w:val="22761828"/>
    <w:rsid w:val="229B63CF"/>
    <w:rsid w:val="229C7601"/>
    <w:rsid w:val="22E613A6"/>
    <w:rsid w:val="22EA7B20"/>
    <w:rsid w:val="23012FF2"/>
    <w:rsid w:val="23045086"/>
    <w:rsid w:val="2305307D"/>
    <w:rsid w:val="2329689A"/>
    <w:rsid w:val="23362D65"/>
    <w:rsid w:val="233B5ACA"/>
    <w:rsid w:val="23645726"/>
    <w:rsid w:val="236773C3"/>
    <w:rsid w:val="236B6EB3"/>
    <w:rsid w:val="238E2BA1"/>
    <w:rsid w:val="24044C11"/>
    <w:rsid w:val="24050394"/>
    <w:rsid w:val="24082954"/>
    <w:rsid w:val="24107A5A"/>
    <w:rsid w:val="241306A1"/>
    <w:rsid w:val="243F3E9B"/>
    <w:rsid w:val="24AD52A9"/>
    <w:rsid w:val="24BE74B6"/>
    <w:rsid w:val="24D406FD"/>
    <w:rsid w:val="24FE78B3"/>
    <w:rsid w:val="25046AA6"/>
    <w:rsid w:val="253634F0"/>
    <w:rsid w:val="25423C43"/>
    <w:rsid w:val="2547125A"/>
    <w:rsid w:val="255F65A3"/>
    <w:rsid w:val="25ED1E01"/>
    <w:rsid w:val="25F82554"/>
    <w:rsid w:val="262C1DCB"/>
    <w:rsid w:val="26354547"/>
    <w:rsid w:val="26461511"/>
    <w:rsid w:val="2649218B"/>
    <w:rsid w:val="267D302B"/>
    <w:rsid w:val="26962499"/>
    <w:rsid w:val="26B75F6B"/>
    <w:rsid w:val="26D20FF7"/>
    <w:rsid w:val="26DF7DC9"/>
    <w:rsid w:val="26E373AB"/>
    <w:rsid w:val="26E64955"/>
    <w:rsid w:val="26F471BF"/>
    <w:rsid w:val="27343A60"/>
    <w:rsid w:val="273D2914"/>
    <w:rsid w:val="274426F8"/>
    <w:rsid w:val="27533EE6"/>
    <w:rsid w:val="27563B8A"/>
    <w:rsid w:val="275B28C6"/>
    <w:rsid w:val="27686B38"/>
    <w:rsid w:val="277B3D54"/>
    <w:rsid w:val="277F117F"/>
    <w:rsid w:val="277F2F2D"/>
    <w:rsid w:val="27870ABE"/>
    <w:rsid w:val="27A672D4"/>
    <w:rsid w:val="27BA3F65"/>
    <w:rsid w:val="27E41515"/>
    <w:rsid w:val="27F74EFE"/>
    <w:rsid w:val="2818512F"/>
    <w:rsid w:val="28240E1D"/>
    <w:rsid w:val="2827582D"/>
    <w:rsid w:val="28364710"/>
    <w:rsid w:val="286839C1"/>
    <w:rsid w:val="28A54C15"/>
    <w:rsid w:val="28B14C94"/>
    <w:rsid w:val="28B766F6"/>
    <w:rsid w:val="28C11017"/>
    <w:rsid w:val="28F65471"/>
    <w:rsid w:val="28F90ABD"/>
    <w:rsid w:val="28FF3788"/>
    <w:rsid w:val="2916166F"/>
    <w:rsid w:val="293935AF"/>
    <w:rsid w:val="2940049A"/>
    <w:rsid w:val="294302BA"/>
    <w:rsid w:val="295C1BEB"/>
    <w:rsid w:val="298A5BB9"/>
    <w:rsid w:val="298F34E4"/>
    <w:rsid w:val="29AA2101"/>
    <w:rsid w:val="29B36EBE"/>
    <w:rsid w:val="29CF181E"/>
    <w:rsid w:val="29E90B31"/>
    <w:rsid w:val="2A0239A1"/>
    <w:rsid w:val="2A0D0CC4"/>
    <w:rsid w:val="2A187669"/>
    <w:rsid w:val="2A86703A"/>
    <w:rsid w:val="2A8E16D9"/>
    <w:rsid w:val="2A922F77"/>
    <w:rsid w:val="2A946CEF"/>
    <w:rsid w:val="2ABA24CE"/>
    <w:rsid w:val="2B2059BE"/>
    <w:rsid w:val="2B3E30FF"/>
    <w:rsid w:val="2B4C1378"/>
    <w:rsid w:val="2B9176D3"/>
    <w:rsid w:val="2BB7435A"/>
    <w:rsid w:val="2BCC24B9"/>
    <w:rsid w:val="2BF13CCD"/>
    <w:rsid w:val="2BFC0FF0"/>
    <w:rsid w:val="2C02412C"/>
    <w:rsid w:val="2C493B09"/>
    <w:rsid w:val="2C894183"/>
    <w:rsid w:val="2C8E59C0"/>
    <w:rsid w:val="2C9A4365"/>
    <w:rsid w:val="2C9C00DD"/>
    <w:rsid w:val="2CC82C80"/>
    <w:rsid w:val="2CD535EF"/>
    <w:rsid w:val="2CD930DF"/>
    <w:rsid w:val="2D095047"/>
    <w:rsid w:val="2D3C541C"/>
    <w:rsid w:val="2D537413"/>
    <w:rsid w:val="2D5B3AF4"/>
    <w:rsid w:val="2D5B6A13"/>
    <w:rsid w:val="2D8C0151"/>
    <w:rsid w:val="2D8D3DCE"/>
    <w:rsid w:val="2DAA4A7C"/>
    <w:rsid w:val="2DAF5F38"/>
    <w:rsid w:val="2E2C723F"/>
    <w:rsid w:val="2E3A0D95"/>
    <w:rsid w:val="2E625356"/>
    <w:rsid w:val="2EAC037F"/>
    <w:rsid w:val="2EC27BA3"/>
    <w:rsid w:val="2ED022C0"/>
    <w:rsid w:val="2F177EEF"/>
    <w:rsid w:val="2F2E22A3"/>
    <w:rsid w:val="2F370591"/>
    <w:rsid w:val="2F397E65"/>
    <w:rsid w:val="2F406F84"/>
    <w:rsid w:val="2F4522AF"/>
    <w:rsid w:val="2F6234D3"/>
    <w:rsid w:val="2F631386"/>
    <w:rsid w:val="2F666780"/>
    <w:rsid w:val="2F6741DD"/>
    <w:rsid w:val="2F8D6403"/>
    <w:rsid w:val="2F8D65DC"/>
    <w:rsid w:val="2FA07EE4"/>
    <w:rsid w:val="2FD7142C"/>
    <w:rsid w:val="2FDB53C0"/>
    <w:rsid w:val="30136908"/>
    <w:rsid w:val="30297EDA"/>
    <w:rsid w:val="306539AA"/>
    <w:rsid w:val="307D6477"/>
    <w:rsid w:val="30896BCA"/>
    <w:rsid w:val="30C929B7"/>
    <w:rsid w:val="31143C27"/>
    <w:rsid w:val="313F54DB"/>
    <w:rsid w:val="3175714F"/>
    <w:rsid w:val="317A6513"/>
    <w:rsid w:val="31B639EF"/>
    <w:rsid w:val="31CA1248"/>
    <w:rsid w:val="31D43E75"/>
    <w:rsid w:val="31F634FD"/>
    <w:rsid w:val="31F9551F"/>
    <w:rsid w:val="32002EBC"/>
    <w:rsid w:val="32096215"/>
    <w:rsid w:val="32153EFC"/>
    <w:rsid w:val="322101DC"/>
    <w:rsid w:val="324F5BF1"/>
    <w:rsid w:val="3275513B"/>
    <w:rsid w:val="328B5D49"/>
    <w:rsid w:val="32B83797"/>
    <w:rsid w:val="32CE6B16"/>
    <w:rsid w:val="32F04CDF"/>
    <w:rsid w:val="32FE389F"/>
    <w:rsid w:val="32FF3174"/>
    <w:rsid w:val="330E1609"/>
    <w:rsid w:val="33127D9C"/>
    <w:rsid w:val="33435756"/>
    <w:rsid w:val="33552D94"/>
    <w:rsid w:val="335800A3"/>
    <w:rsid w:val="33653796"/>
    <w:rsid w:val="33705E1F"/>
    <w:rsid w:val="33723946"/>
    <w:rsid w:val="33A87367"/>
    <w:rsid w:val="33AD7074"/>
    <w:rsid w:val="33EF31E8"/>
    <w:rsid w:val="33F46A50"/>
    <w:rsid w:val="3421711A"/>
    <w:rsid w:val="34637732"/>
    <w:rsid w:val="348034E6"/>
    <w:rsid w:val="34CE54F3"/>
    <w:rsid w:val="34CE72A2"/>
    <w:rsid w:val="34D95A2F"/>
    <w:rsid w:val="351729F7"/>
    <w:rsid w:val="3564693C"/>
    <w:rsid w:val="35904557"/>
    <w:rsid w:val="35AB75E3"/>
    <w:rsid w:val="35BC17F0"/>
    <w:rsid w:val="35DA7FCF"/>
    <w:rsid w:val="35F920FC"/>
    <w:rsid w:val="36424464"/>
    <w:rsid w:val="366B3579"/>
    <w:rsid w:val="367F7D42"/>
    <w:rsid w:val="36A4650C"/>
    <w:rsid w:val="36D44917"/>
    <w:rsid w:val="36DD37CC"/>
    <w:rsid w:val="36E2757E"/>
    <w:rsid w:val="36F03D42"/>
    <w:rsid w:val="370451FC"/>
    <w:rsid w:val="3720190B"/>
    <w:rsid w:val="377C1E26"/>
    <w:rsid w:val="3787198A"/>
    <w:rsid w:val="379A7E45"/>
    <w:rsid w:val="37B3566A"/>
    <w:rsid w:val="37E868CC"/>
    <w:rsid w:val="37F12C1A"/>
    <w:rsid w:val="3809239F"/>
    <w:rsid w:val="38123949"/>
    <w:rsid w:val="38454AF6"/>
    <w:rsid w:val="385B0E4C"/>
    <w:rsid w:val="385D37E7"/>
    <w:rsid w:val="388C54AA"/>
    <w:rsid w:val="389104C9"/>
    <w:rsid w:val="38961E84"/>
    <w:rsid w:val="38BE00AA"/>
    <w:rsid w:val="390243F6"/>
    <w:rsid w:val="393164E8"/>
    <w:rsid w:val="394144E6"/>
    <w:rsid w:val="399D5494"/>
    <w:rsid w:val="39B32F0A"/>
    <w:rsid w:val="39D96F6F"/>
    <w:rsid w:val="39DE686E"/>
    <w:rsid w:val="39E3559D"/>
    <w:rsid w:val="39EB26A4"/>
    <w:rsid w:val="39F01A68"/>
    <w:rsid w:val="3A0E4FC0"/>
    <w:rsid w:val="3A2E433E"/>
    <w:rsid w:val="3A695C44"/>
    <w:rsid w:val="3A6A1240"/>
    <w:rsid w:val="3A72247D"/>
    <w:rsid w:val="3A7A7584"/>
    <w:rsid w:val="3A830B2E"/>
    <w:rsid w:val="3A9E7716"/>
    <w:rsid w:val="3ABB3E24"/>
    <w:rsid w:val="3AE80991"/>
    <w:rsid w:val="3B0B692C"/>
    <w:rsid w:val="3B2E0A9A"/>
    <w:rsid w:val="3B3911ED"/>
    <w:rsid w:val="3B4756B8"/>
    <w:rsid w:val="3B8E778B"/>
    <w:rsid w:val="3BDA477E"/>
    <w:rsid w:val="3BF75330"/>
    <w:rsid w:val="3C026F4F"/>
    <w:rsid w:val="3C0D4B53"/>
    <w:rsid w:val="3C1144A3"/>
    <w:rsid w:val="3C1A7270"/>
    <w:rsid w:val="3C3C2D43"/>
    <w:rsid w:val="3C461E13"/>
    <w:rsid w:val="3C7026E5"/>
    <w:rsid w:val="3CA82872"/>
    <w:rsid w:val="3CB74ABF"/>
    <w:rsid w:val="3CB925E5"/>
    <w:rsid w:val="3CC176EC"/>
    <w:rsid w:val="3CCB40C7"/>
    <w:rsid w:val="3CCC056A"/>
    <w:rsid w:val="3CE067FA"/>
    <w:rsid w:val="3D197528"/>
    <w:rsid w:val="3D1E5D7A"/>
    <w:rsid w:val="3D6A2EE3"/>
    <w:rsid w:val="3D734E8A"/>
    <w:rsid w:val="3D98669F"/>
    <w:rsid w:val="3DB8289D"/>
    <w:rsid w:val="3DC079A3"/>
    <w:rsid w:val="3DD05E38"/>
    <w:rsid w:val="3DD60F75"/>
    <w:rsid w:val="3DEE62BF"/>
    <w:rsid w:val="3DFD29A6"/>
    <w:rsid w:val="3E1A5A59"/>
    <w:rsid w:val="3E500D27"/>
    <w:rsid w:val="3E587BDC"/>
    <w:rsid w:val="3E726EF0"/>
    <w:rsid w:val="3E952BDE"/>
    <w:rsid w:val="3EAE5A4E"/>
    <w:rsid w:val="3EBE3EE3"/>
    <w:rsid w:val="3ECD2584"/>
    <w:rsid w:val="3EEA4CD8"/>
    <w:rsid w:val="3EF618CF"/>
    <w:rsid w:val="3EFE0783"/>
    <w:rsid w:val="3F091652"/>
    <w:rsid w:val="3F4D5267"/>
    <w:rsid w:val="3F620D12"/>
    <w:rsid w:val="3F6B1EDC"/>
    <w:rsid w:val="3F7B6278"/>
    <w:rsid w:val="3F9A4950"/>
    <w:rsid w:val="3FDA2F9E"/>
    <w:rsid w:val="401D732F"/>
    <w:rsid w:val="401F09B1"/>
    <w:rsid w:val="4020131B"/>
    <w:rsid w:val="40275AB8"/>
    <w:rsid w:val="4037219F"/>
    <w:rsid w:val="403A48ED"/>
    <w:rsid w:val="4041301D"/>
    <w:rsid w:val="40486401"/>
    <w:rsid w:val="405575AB"/>
    <w:rsid w:val="406E36E7"/>
    <w:rsid w:val="409475F1"/>
    <w:rsid w:val="409D5D7A"/>
    <w:rsid w:val="40B2100D"/>
    <w:rsid w:val="40C94DC1"/>
    <w:rsid w:val="41210759"/>
    <w:rsid w:val="413606A8"/>
    <w:rsid w:val="414130E8"/>
    <w:rsid w:val="414D154E"/>
    <w:rsid w:val="418D5DEE"/>
    <w:rsid w:val="41BB295C"/>
    <w:rsid w:val="41CB71F2"/>
    <w:rsid w:val="41DA54D8"/>
    <w:rsid w:val="41DA7286"/>
    <w:rsid w:val="41F06AA9"/>
    <w:rsid w:val="41F145CF"/>
    <w:rsid w:val="41FD2F74"/>
    <w:rsid w:val="421502BE"/>
    <w:rsid w:val="422B5D33"/>
    <w:rsid w:val="4230334A"/>
    <w:rsid w:val="42576B28"/>
    <w:rsid w:val="42672AE3"/>
    <w:rsid w:val="42695F65"/>
    <w:rsid w:val="42925DB2"/>
    <w:rsid w:val="42927B60"/>
    <w:rsid w:val="42B75819"/>
    <w:rsid w:val="42EB7271"/>
    <w:rsid w:val="42FA5706"/>
    <w:rsid w:val="431762B8"/>
    <w:rsid w:val="431B4D78"/>
    <w:rsid w:val="43394480"/>
    <w:rsid w:val="434A21E9"/>
    <w:rsid w:val="43943464"/>
    <w:rsid w:val="439B3A24"/>
    <w:rsid w:val="439E0787"/>
    <w:rsid w:val="43A01E09"/>
    <w:rsid w:val="43A55671"/>
    <w:rsid w:val="43F108B7"/>
    <w:rsid w:val="441F5424"/>
    <w:rsid w:val="443133A9"/>
    <w:rsid w:val="44557097"/>
    <w:rsid w:val="447339C1"/>
    <w:rsid w:val="447B54A6"/>
    <w:rsid w:val="44B62081"/>
    <w:rsid w:val="44E2459E"/>
    <w:rsid w:val="44FD7582"/>
    <w:rsid w:val="4517259F"/>
    <w:rsid w:val="451C7BB5"/>
    <w:rsid w:val="452B7DF8"/>
    <w:rsid w:val="454809AA"/>
    <w:rsid w:val="4579063A"/>
    <w:rsid w:val="45961716"/>
    <w:rsid w:val="45E61C3E"/>
    <w:rsid w:val="45ED3300"/>
    <w:rsid w:val="45F96148"/>
    <w:rsid w:val="45FB3C6E"/>
    <w:rsid w:val="46081EE8"/>
    <w:rsid w:val="461D3BE5"/>
    <w:rsid w:val="46284338"/>
    <w:rsid w:val="465012D0"/>
    <w:rsid w:val="46530A72"/>
    <w:rsid w:val="46965745"/>
    <w:rsid w:val="46B81B60"/>
    <w:rsid w:val="46C202E8"/>
    <w:rsid w:val="46C81375"/>
    <w:rsid w:val="470533D1"/>
    <w:rsid w:val="471D19C3"/>
    <w:rsid w:val="474D674C"/>
    <w:rsid w:val="47670D40"/>
    <w:rsid w:val="47A619B8"/>
    <w:rsid w:val="47AD71EA"/>
    <w:rsid w:val="47B64EA7"/>
    <w:rsid w:val="47B814E6"/>
    <w:rsid w:val="47C22C96"/>
    <w:rsid w:val="47D14C87"/>
    <w:rsid w:val="47D209FF"/>
    <w:rsid w:val="47D6521C"/>
    <w:rsid w:val="481D11EB"/>
    <w:rsid w:val="48302A4C"/>
    <w:rsid w:val="483376F0"/>
    <w:rsid w:val="48537D92"/>
    <w:rsid w:val="48586611"/>
    <w:rsid w:val="486C0E54"/>
    <w:rsid w:val="489721D5"/>
    <w:rsid w:val="48A24875"/>
    <w:rsid w:val="48D10CB7"/>
    <w:rsid w:val="48F86243"/>
    <w:rsid w:val="49003E49"/>
    <w:rsid w:val="49066BB2"/>
    <w:rsid w:val="491C61D7"/>
    <w:rsid w:val="49282FCC"/>
    <w:rsid w:val="4941408E"/>
    <w:rsid w:val="494B6CBB"/>
    <w:rsid w:val="49793828"/>
    <w:rsid w:val="49805057"/>
    <w:rsid w:val="498F5A5D"/>
    <w:rsid w:val="49B07FC0"/>
    <w:rsid w:val="49DB6D62"/>
    <w:rsid w:val="49EC3FFA"/>
    <w:rsid w:val="4A2F20BE"/>
    <w:rsid w:val="4A407EA2"/>
    <w:rsid w:val="4A5676C5"/>
    <w:rsid w:val="4A932ECE"/>
    <w:rsid w:val="4A9E2E1A"/>
    <w:rsid w:val="4AD625B4"/>
    <w:rsid w:val="4B2C0426"/>
    <w:rsid w:val="4B7E5126"/>
    <w:rsid w:val="4B977F95"/>
    <w:rsid w:val="4BB723E6"/>
    <w:rsid w:val="4BD25472"/>
    <w:rsid w:val="4BF278C2"/>
    <w:rsid w:val="4BF47196"/>
    <w:rsid w:val="4C0F3FD0"/>
    <w:rsid w:val="4C123AC0"/>
    <w:rsid w:val="4C366F1C"/>
    <w:rsid w:val="4C3954F1"/>
    <w:rsid w:val="4C4719BC"/>
    <w:rsid w:val="4C51283A"/>
    <w:rsid w:val="4C52210E"/>
    <w:rsid w:val="4C547C35"/>
    <w:rsid w:val="4C7B78B7"/>
    <w:rsid w:val="4C8D3147"/>
    <w:rsid w:val="4C9B3AB5"/>
    <w:rsid w:val="4CBD3A2C"/>
    <w:rsid w:val="4CDD40CE"/>
    <w:rsid w:val="4CE76CFB"/>
    <w:rsid w:val="4D091CAB"/>
    <w:rsid w:val="4D4203D5"/>
    <w:rsid w:val="4D7A7B6F"/>
    <w:rsid w:val="4D7F6F33"/>
    <w:rsid w:val="4D866514"/>
    <w:rsid w:val="4D9D385D"/>
    <w:rsid w:val="4DAB41CC"/>
    <w:rsid w:val="4DB82445"/>
    <w:rsid w:val="4DBD7A5B"/>
    <w:rsid w:val="4DBF5582"/>
    <w:rsid w:val="4DC45FEF"/>
    <w:rsid w:val="4DDF3E76"/>
    <w:rsid w:val="4DF9516D"/>
    <w:rsid w:val="4E015B9A"/>
    <w:rsid w:val="4E281379"/>
    <w:rsid w:val="4E467A51"/>
    <w:rsid w:val="4E4F3CEB"/>
    <w:rsid w:val="4E5B34FC"/>
    <w:rsid w:val="4E8D5680"/>
    <w:rsid w:val="4EAC3D58"/>
    <w:rsid w:val="4EE72FE2"/>
    <w:rsid w:val="4EF75830"/>
    <w:rsid w:val="4F0040A4"/>
    <w:rsid w:val="4F5D3224"/>
    <w:rsid w:val="4F817EC1"/>
    <w:rsid w:val="4F8847C5"/>
    <w:rsid w:val="4F95534D"/>
    <w:rsid w:val="4FB1539E"/>
    <w:rsid w:val="4FBC446F"/>
    <w:rsid w:val="4FDE24B2"/>
    <w:rsid w:val="4FE61D1B"/>
    <w:rsid w:val="4FF9121F"/>
    <w:rsid w:val="501871CB"/>
    <w:rsid w:val="508B764F"/>
    <w:rsid w:val="50A05B3E"/>
    <w:rsid w:val="50A63927"/>
    <w:rsid w:val="50B60EBE"/>
    <w:rsid w:val="51275918"/>
    <w:rsid w:val="51600E2A"/>
    <w:rsid w:val="51B678C8"/>
    <w:rsid w:val="521A36CE"/>
    <w:rsid w:val="52650DED"/>
    <w:rsid w:val="527C0FAA"/>
    <w:rsid w:val="53000B16"/>
    <w:rsid w:val="534A4946"/>
    <w:rsid w:val="53746E0E"/>
    <w:rsid w:val="5394125E"/>
    <w:rsid w:val="53BC17B3"/>
    <w:rsid w:val="53C11A9A"/>
    <w:rsid w:val="54077C82"/>
    <w:rsid w:val="543E2F94"/>
    <w:rsid w:val="54492049"/>
    <w:rsid w:val="54534BA3"/>
    <w:rsid w:val="54A84FC1"/>
    <w:rsid w:val="54B43966"/>
    <w:rsid w:val="54BB0064"/>
    <w:rsid w:val="54FB45ED"/>
    <w:rsid w:val="554C1DF1"/>
    <w:rsid w:val="5579695E"/>
    <w:rsid w:val="557B26D6"/>
    <w:rsid w:val="558A46C7"/>
    <w:rsid w:val="55913CA7"/>
    <w:rsid w:val="55983288"/>
    <w:rsid w:val="55A75279"/>
    <w:rsid w:val="55AF2380"/>
    <w:rsid w:val="55CC1183"/>
    <w:rsid w:val="56066443"/>
    <w:rsid w:val="561A5A4B"/>
    <w:rsid w:val="562B7D0F"/>
    <w:rsid w:val="56464A92"/>
    <w:rsid w:val="565076BF"/>
    <w:rsid w:val="565F7902"/>
    <w:rsid w:val="56691071"/>
    <w:rsid w:val="566B274A"/>
    <w:rsid w:val="56777341"/>
    <w:rsid w:val="568E01E7"/>
    <w:rsid w:val="56933A4F"/>
    <w:rsid w:val="56AB2341"/>
    <w:rsid w:val="56D227CA"/>
    <w:rsid w:val="56E12A0D"/>
    <w:rsid w:val="56FC33A3"/>
    <w:rsid w:val="57266671"/>
    <w:rsid w:val="572A6162"/>
    <w:rsid w:val="578F614C"/>
    <w:rsid w:val="58160D7C"/>
    <w:rsid w:val="583059FA"/>
    <w:rsid w:val="58515970"/>
    <w:rsid w:val="58575558"/>
    <w:rsid w:val="58676F42"/>
    <w:rsid w:val="586E207E"/>
    <w:rsid w:val="5898359F"/>
    <w:rsid w:val="58BA1767"/>
    <w:rsid w:val="58C13A19"/>
    <w:rsid w:val="58CF5213"/>
    <w:rsid w:val="58D36385"/>
    <w:rsid w:val="58E40592"/>
    <w:rsid w:val="58F24A5D"/>
    <w:rsid w:val="58F85DEC"/>
    <w:rsid w:val="5949537F"/>
    <w:rsid w:val="59576FB6"/>
    <w:rsid w:val="596B480F"/>
    <w:rsid w:val="597628B4"/>
    <w:rsid w:val="59943D66"/>
    <w:rsid w:val="59AD307A"/>
    <w:rsid w:val="59B11512"/>
    <w:rsid w:val="59BA6CC4"/>
    <w:rsid w:val="59DC6E64"/>
    <w:rsid w:val="5A105AE3"/>
    <w:rsid w:val="5A184997"/>
    <w:rsid w:val="5A250E62"/>
    <w:rsid w:val="5A7B6CD4"/>
    <w:rsid w:val="5A8B5169"/>
    <w:rsid w:val="5A9C7376"/>
    <w:rsid w:val="5AAB580B"/>
    <w:rsid w:val="5ACA3A04"/>
    <w:rsid w:val="5ACD39D4"/>
    <w:rsid w:val="5AD308BE"/>
    <w:rsid w:val="5AE623A0"/>
    <w:rsid w:val="5B24111A"/>
    <w:rsid w:val="5B3F2D8B"/>
    <w:rsid w:val="5B791466"/>
    <w:rsid w:val="5BA02E96"/>
    <w:rsid w:val="5BB73D3C"/>
    <w:rsid w:val="5BED4B99"/>
    <w:rsid w:val="5BED775E"/>
    <w:rsid w:val="5BF64864"/>
    <w:rsid w:val="5C135D2C"/>
    <w:rsid w:val="5C451348"/>
    <w:rsid w:val="5C4A2E02"/>
    <w:rsid w:val="5C825E93"/>
    <w:rsid w:val="5CBB785C"/>
    <w:rsid w:val="5CC901CB"/>
    <w:rsid w:val="5CD4202A"/>
    <w:rsid w:val="5D235B2D"/>
    <w:rsid w:val="5D285959"/>
    <w:rsid w:val="5D3F048D"/>
    <w:rsid w:val="5D404406"/>
    <w:rsid w:val="5D423AD9"/>
    <w:rsid w:val="5D59154F"/>
    <w:rsid w:val="5D6F2B20"/>
    <w:rsid w:val="5D706898"/>
    <w:rsid w:val="5D7243BE"/>
    <w:rsid w:val="5D902A97"/>
    <w:rsid w:val="5DAE274F"/>
    <w:rsid w:val="5DFB149C"/>
    <w:rsid w:val="5E331DA0"/>
    <w:rsid w:val="5E4775F9"/>
    <w:rsid w:val="5E483371"/>
    <w:rsid w:val="5E59557E"/>
    <w:rsid w:val="5E6A138B"/>
    <w:rsid w:val="5E7423B8"/>
    <w:rsid w:val="5E99597B"/>
    <w:rsid w:val="5EA22A81"/>
    <w:rsid w:val="5EB3299F"/>
    <w:rsid w:val="5EB32EE1"/>
    <w:rsid w:val="5EE43CE8"/>
    <w:rsid w:val="5EF332DD"/>
    <w:rsid w:val="5EF86B45"/>
    <w:rsid w:val="5EFF6126"/>
    <w:rsid w:val="5F223BC2"/>
    <w:rsid w:val="5F516F81"/>
    <w:rsid w:val="5F5D4BFA"/>
    <w:rsid w:val="5F677827"/>
    <w:rsid w:val="5FCB6008"/>
    <w:rsid w:val="5FD924D3"/>
    <w:rsid w:val="5FF27A39"/>
    <w:rsid w:val="6062058B"/>
    <w:rsid w:val="607C7302"/>
    <w:rsid w:val="60805044"/>
    <w:rsid w:val="60874625"/>
    <w:rsid w:val="6098413C"/>
    <w:rsid w:val="60AF3751"/>
    <w:rsid w:val="60C03693"/>
    <w:rsid w:val="60C5514D"/>
    <w:rsid w:val="60C70EC5"/>
    <w:rsid w:val="60CC64DC"/>
    <w:rsid w:val="60D62EB6"/>
    <w:rsid w:val="60F11A9E"/>
    <w:rsid w:val="61842912"/>
    <w:rsid w:val="61897F29"/>
    <w:rsid w:val="619D39D4"/>
    <w:rsid w:val="61B37CD9"/>
    <w:rsid w:val="61C14EB2"/>
    <w:rsid w:val="61C80A51"/>
    <w:rsid w:val="62075309"/>
    <w:rsid w:val="620D2908"/>
    <w:rsid w:val="6243457B"/>
    <w:rsid w:val="625247BE"/>
    <w:rsid w:val="629B43B7"/>
    <w:rsid w:val="62A56FE4"/>
    <w:rsid w:val="62B36CB9"/>
    <w:rsid w:val="6300246C"/>
    <w:rsid w:val="630B5ABC"/>
    <w:rsid w:val="631F6D97"/>
    <w:rsid w:val="63302D52"/>
    <w:rsid w:val="63310878"/>
    <w:rsid w:val="633B16F7"/>
    <w:rsid w:val="638B7F88"/>
    <w:rsid w:val="63B079EF"/>
    <w:rsid w:val="63BF40D6"/>
    <w:rsid w:val="63C62C1B"/>
    <w:rsid w:val="63CE4319"/>
    <w:rsid w:val="641F4B74"/>
    <w:rsid w:val="64287ECD"/>
    <w:rsid w:val="645A795A"/>
    <w:rsid w:val="646E1CD2"/>
    <w:rsid w:val="648C045C"/>
    <w:rsid w:val="64CF659A"/>
    <w:rsid w:val="64D8544F"/>
    <w:rsid w:val="652E506F"/>
    <w:rsid w:val="653D0A7A"/>
    <w:rsid w:val="654900FB"/>
    <w:rsid w:val="6593581A"/>
    <w:rsid w:val="65BE7424"/>
    <w:rsid w:val="65F70C62"/>
    <w:rsid w:val="65FC6F1B"/>
    <w:rsid w:val="66044022"/>
    <w:rsid w:val="66081D64"/>
    <w:rsid w:val="66154481"/>
    <w:rsid w:val="661D0A78"/>
    <w:rsid w:val="662841B4"/>
    <w:rsid w:val="663C1A0D"/>
    <w:rsid w:val="66924167"/>
    <w:rsid w:val="66A01F9C"/>
    <w:rsid w:val="66B74E48"/>
    <w:rsid w:val="66D82167"/>
    <w:rsid w:val="66E14363"/>
    <w:rsid w:val="670112B4"/>
    <w:rsid w:val="670F0ED0"/>
    <w:rsid w:val="672524A2"/>
    <w:rsid w:val="672C3830"/>
    <w:rsid w:val="6784541A"/>
    <w:rsid w:val="679D028A"/>
    <w:rsid w:val="679F2254"/>
    <w:rsid w:val="67A71109"/>
    <w:rsid w:val="67BD092C"/>
    <w:rsid w:val="67E97973"/>
    <w:rsid w:val="67EE0FE4"/>
    <w:rsid w:val="6845021D"/>
    <w:rsid w:val="68466B73"/>
    <w:rsid w:val="68D6122B"/>
    <w:rsid w:val="68EA0187"/>
    <w:rsid w:val="68F91E38"/>
    <w:rsid w:val="691C78D4"/>
    <w:rsid w:val="6922138F"/>
    <w:rsid w:val="692A1FF1"/>
    <w:rsid w:val="6949691B"/>
    <w:rsid w:val="69603C65"/>
    <w:rsid w:val="69692B1A"/>
    <w:rsid w:val="696A0640"/>
    <w:rsid w:val="69717C20"/>
    <w:rsid w:val="69AC0C58"/>
    <w:rsid w:val="69F30635"/>
    <w:rsid w:val="69F81A31"/>
    <w:rsid w:val="69FB573C"/>
    <w:rsid w:val="6A1A02B8"/>
    <w:rsid w:val="6A4C531D"/>
    <w:rsid w:val="6A4E1D0F"/>
    <w:rsid w:val="6A5A4B58"/>
    <w:rsid w:val="6A682DD1"/>
    <w:rsid w:val="6A9F07BD"/>
    <w:rsid w:val="6AA81420"/>
    <w:rsid w:val="6AA85E77"/>
    <w:rsid w:val="6ABA1B4D"/>
    <w:rsid w:val="6AEB5C0F"/>
    <w:rsid w:val="6AFE1987"/>
    <w:rsid w:val="6B1B7E43"/>
    <w:rsid w:val="6B9E0A74"/>
    <w:rsid w:val="6BC8789F"/>
    <w:rsid w:val="6BD437D8"/>
    <w:rsid w:val="6BE566A3"/>
    <w:rsid w:val="6BEC6D2D"/>
    <w:rsid w:val="6BFF530D"/>
    <w:rsid w:val="6C060AF4"/>
    <w:rsid w:val="6C1A634D"/>
    <w:rsid w:val="6C2C7E2E"/>
    <w:rsid w:val="6C3811CB"/>
    <w:rsid w:val="6C6C46CF"/>
    <w:rsid w:val="6C8975E2"/>
    <w:rsid w:val="6CD04C5E"/>
    <w:rsid w:val="6CD7423E"/>
    <w:rsid w:val="6CED1CB3"/>
    <w:rsid w:val="6D042ADE"/>
    <w:rsid w:val="6D0854B6"/>
    <w:rsid w:val="6DA5433C"/>
    <w:rsid w:val="6DD62748"/>
    <w:rsid w:val="6DD864C0"/>
    <w:rsid w:val="6DF63A88"/>
    <w:rsid w:val="6E292877"/>
    <w:rsid w:val="6E331948"/>
    <w:rsid w:val="6E4B0954"/>
    <w:rsid w:val="6E677844"/>
    <w:rsid w:val="6E6E0BD2"/>
    <w:rsid w:val="6E6E472E"/>
    <w:rsid w:val="6E712470"/>
    <w:rsid w:val="6E8E5714"/>
    <w:rsid w:val="6E9C74ED"/>
    <w:rsid w:val="6EA63EC8"/>
    <w:rsid w:val="6ED00F45"/>
    <w:rsid w:val="6EFE1F56"/>
    <w:rsid w:val="6F616041"/>
    <w:rsid w:val="6F6618A9"/>
    <w:rsid w:val="6F795A80"/>
    <w:rsid w:val="6F7E6BF3"/>
    <w:rsid w:val="6F995047"/>
    <w:rsid w:val="6FA1734A"/>
    <w:rsid w:val="6FD24704"/>
    <w:rsid w:val="6FF10634"/>
    <w:rsid w:val="7016507D"/>
    <w:rsid w:val="70294DB1"/>
    <w:rsid w:val="7068266C"/>
    <w:rsid w:val="708E2E66"/>
    <w:rsid w:val="70953098"/>
    <w:rsid w:val="709D579F"/>
    <w:rsid w:val="70A1703D"/>
    <w:rsid w:val="70A22DB5"/>
    <w:rsid w:val="70B34FC2"/>
    <w:rsid w:val="70D80585"/>
    <w:rsid w:val="70E90623"/>
    <w:rsid w:val="70F25AEA"/>
    <w:rsid w:val="70F33B2C"/>
    <w:rsid w:val="713420C5"/>
    <w:rsid w:val="713779A1"/>
    <w:rsid w:val="715177D6"/>
    <w:rsid w:val="718A7AD1"/>
    <w:rsid w:val="718F3339"/>
    <w:rsid w:val="71A36DE5"/>
    <w:rsid w:val="71A768D5"/>
    <w:rsid w:val="71B96608"/>
    <w:rsid w:val="71D26914"/>
    <w:rsid w:val="71D87170"/>
    <w:rsid w:val="72053ED2"/>
    <w:rsid w:val="72135D18"/>
    <w:rsid w:val="722E2B52"/>
    <w:rsid w:val="723D0FE7"/>
    <w:rsid w:val="724A7260"/>
    <w:rsid w:val="7265409A"/>
    <w:rsid w:val="72655E48"/>
    <w:rsid w:val="726C5429"/>
    <w:rsid w:val="727D3192"/>
    <w:rsid w:val="728E539F"/>
    <w:rsid w:val="729B7ABC"/>
    <w:rsid w:val="72A03324"/>
    <w:rsid w:val="72B50B7E"/>
    <w:rsid w:val="72C214EC"/>
    <w:rsid w:val="730012E9"/>
    <w:rsid w:val="73035DD8"/>
    <w:rsid w:val="73261A7B"/>
    <w:rsid w:val="732857F3"/>
    <w:rsid w:val="73353A6C"/>
    <w:rsid w:val="73373C88"/>
    <w:rsid w:val="73404336"/>
    <w:rsid w:val="734B7734"/>
    <w:rsid w:val="73B01345"/>
    <w:rsid w:val="73BB0416"/>
    <w:rsid w:val="73D239B1"/>
    <w:rsid w:val="740022CC"/>
    <w:rsid w:val="74081181"/>
    <w:rsid w:val="7487479C"/>
    <w:rsid w:val="74CC21AE"/>
    <w:rsid w:val="74D873D7"/>
    <w:rsid w:val="7510653F"/>
    <w:rsid w:val="75157FF9"/>
    <w:rsid w:val="75666614"/>
    <w:rsid w:val="75736ACE"/>
    <w:rsid w:val="75D03F20"/>
    <w:rsid w:val="75D43A11"/>
    <w:rsid w:val="75D67789"/>
    <w:rsid w:val="75E654F2"/>
    <w:rsid w:val="75EB2108"/>
    <w:rsid w:val="75F23E97"/>
    <w:rsid w:val="761B33ED"/>
    <w:rsid w:val="765406AD"/>
    <w:rsid w:val="76684159"/>
    <w:rsid w:val="766F1796"/>
    <w:rsid w:val="766F54E7"/>
    <w:rsid w:val="76BD44A5"/>
    <w:rsid w:val="76BF021D"/>
    <w:rsid w:val="76C577FD"/>
    <w:rsid w:val="76C7055C"/>
    <w:rsid w:val="76CD2905"/>
    <w:rsid w:val="76EC08E6"/>
    <w:rsid w:val="76FD0D45"/>
    <w:rsid w:val="77020109"/>
    <w:rsid w:val="770519A8"/>
    <w:rsid w:val="770B5EB1"/>
    <w:rsid w:val="771D13E7"/>
    <w:rsid w:val="77200373"/>
    <w:rsid w:val="772938E8"/>
    <w:rsid w:val="778E105B"/>
    <w:rsid w:val="77B84C6C"/>
    <w:rsid w:val="77D71596"/>
    <w:rsid w:val="781C169F"/>
    <w:rsid w:val="782D11B6"/>
    <w:rsid w:val="788F3C1F"/>
    <w:rsid w:val="78B2790D"/>
    <w:rsid w:val="78DD156C"/>
    <w:rsid w:val="78F8585A"/>
    <w:rsid w:val="791365FE"/>
    <w:rsid w:val="791660EE"/>
    <w:rsid w:val="793547C6"/>
    <w:rsid w:val="79481120"/>
    <w:rsid w:val="794D4C08"/>
    <w:rsid w:val="794F33AE"/>
    <w:rsid w:val="795C61F7"/>
    <w:rsid w:val="797B03F1"/>
    <w:rsid w:val="797D65BF"/>
    <w:rsid w:val="79BF22E2"/>
    <w:rsid w:val="79FC7092"/>
    <w:rsid w:val="7A1545F8"/>
    <w:rsid w:val="7A266805"/>
    <w:rsid w:val="7A4F18B8"/>
    <w:rsid w:val="7A680BCB"/>
    <w:rsid w:val="7AAA11E4"/>
    <w:rsid w:val="7AB21E46"/>
    <w:rsid w:val="7AE446F6"/>
    <w:rsid w:val="7AF366E7"/>
    <w:rsid w:val="7B02692A"/>
    <w:rsid w:val="7B0A3A31"/>
    <w:rsid w:val="7B1B79EC"/>
    <w:rsid w:val="7B2C4E4A"/>
    <w:rsid w:val="7B2C7E4B"/>
    <w:rsid w:val="7B3928A0"/>
    <w:rsid w:val="7B3C5531"/>
    <w:rsid w:val="7B5178B1"/>
    <w:rsid w:val="7B6F2EB1"/>
    <w:rsid w:val="7B7F61CD"/>
    <w:rsid w:val="7B896FAB"/>
    <w:rsid w:val="7B8E01BE"/>
    <w:rsid w:val="7BA23C69"/>
    <w:rsid w:val="7BDC53CD"/>
    <w:rsid w:val="7BE75B20"/>
    <w:rsid w:val="7C1A1B86"/>
    <w:rsid w:val="7C2E19A1"/>
    <w:rsid w:val="7C417926"/>
    <w:rsid w:val="7C701FB9"/>
    <w:rsid w:val="7C740E42"/>
    <w:rsid w:val="7C773348"/>
    <w:rsid w:val="7C7A32E8"/>
    <w:rsid w:val="7C824B4A"/>
    <w:rsid w:val="7C95557C"/>
    <w:rsid w:val="7CA0464C"/>
    <w:rsid w:val="7CAA7279"/>
    <w:rsid w:val="7CE02C9B"/>
    <w:rsid w:val="7CE04A49"/>
    <w:rsid w:val="7D1E37C3"/>
    <w:rsid w:val="7D2863F0"/>
    <w:rsid w:val="7D8E410D"/>
    <w:rsid w:val="7D902913"/>
    <w:rsid w:val="7D9046C1"/>
    <w:rsid w:val="7DB12889"/>
    <w:rsid w:val="7DE16B86"/>
    <w:rsid w:val="7DFC3B04"/>
    <w:rsid w:val="7E30647D"/>
    <w:rsid w:val="7E3A287F"/>
    <w:rsid w:val="7E7044F2"/>
    <w:rsid w:val="7E723DC7"/>
    <w:rsid w:val="7E751B09"/>
    <w:rsid w:val="7E9E696A"/>
    <w:rsid w:val="7EE12CFA"/>
    <w:rsid w:val="7F005876"/>
    <w:rsid w:val="7F1E5CFC"/>
    <w:rsid w:val="7F2F7F0A"/>
    <w:rsid w:val="7F315A30"/>
    <w:rsid w:val="7F361298"/>
    <w:rsid w:val="7F590AE3"/>
    <w:rsid w:val="7F594F87"/>
    <w:rsid w:val="7F7D6EC7"/>
    <w:rsid w:val="7F8C2C66"/>
    <w:rsid w:val="7F995383"/>
    <w:rsid w:val="7FAF19BF"/>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2244</Characters>
  <Lines>0</Lines>
  <Paragraphs>0</Paragraphs>
  <TotalTime>15</TotalTime>
  <ScaleCrop>false</ScaleCrop>
  <LinksUpToDate>false</LinksUpToDate>
  <CharactersWithSpaces>2541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Administrator</cp:lastModifiedBy>
  <dcterms:modified xsi:type="dcterms:W3CDTF">2025-03-04T12:38:57Z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B51742401F67448997718AD5750DA5D6</vt:lpwstr>
  </property>
  <property fmtid="{D5CDD505-2E9C-101B-9397-08002B2CF9AE}" pid="4" name="KSOTemplateDocerSaveRecord">
    <vt:lpwstr>eyJoZGlkIjoiMGM5NzU0Y2YwYWY0YjAwNmM1NWQzNDZhNzZhZmE5ZWUifQ==</vt:lpwstr>
  </property>
</Properties>
</file>